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38C54B1">
      <w:pPr>
        <w:ind w:firstLine="723"/>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lang w:eastAsia="zh-CN"/>
        </w:rPr>
        <w:t>2026年-2027年南宁轨道地产建筑工程有限责任公司砂石集中采购(1年）</w:t>
      </w:r>
    </w:p>
    <w:p w14:paraId="7BD1F877">
      <w:pPr>
        <w:ind w:firstLine="723"/>
        <w:jc w:val="center"/>
        <w:rPr>
          <w:rFonts w:ascii="宋体" w:hAnsi="宋体" w:eastAsia="宋体"/>
          <w:color w:val="auto"/>
          <w:sz w:val="36"/>
          <w:szCs w:val="36"/>
        </w:rPr>
      </w:pP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w:t>
      </w:r>
      <w:r>
        <w:rPr>
          <w:rFonts w:hint="eastAsia" w:ascii="宋体" w:hAnsi="宋体" w:eastAsia="宋体"/>
          <w:color w:val="auto"/>
          <w:sz w:val="36"/>
          <w:szCs w:val="36"/>
          <w:lang w:val="en-US" w:eastAsia="zh-CN"/>
        </w:rPr>
        <w:t>2026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8</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rPr>
      </w:pPr>
      <w:r>
        <w:rPr>
          <w:rFonts w:hint="eastAsia" w:ascii="宋体" w:hAnsi="宋体" w:eastAsia="宋体"/>
          <w:color w:val="auto"/>
          <w:sz w:val="36"/>
          <w:szCs w:val="36"/>
          <w:u w:val="single"/>
          <w:lang w:eastAsia="zh-CN"/>
        </w:rPr>
        <w:t>2026年-2027年南宁轨道地产建筑工程有限责任公司砂石集中采购(1年）</w:t>
      </w:r>
      <w:r>
        <w:rPr>
          <w:rFonts w:hint="eastAsia" w:ascii="宋体" w:hAnsi="宋体" w:eastAsia="宋体"/>
          <w:color w:val="auto"/>
          <w:sz w:val="36"/>
          <w:szCs w:val="36"/>
        </w:rPr>
        <w:t>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lang w:eastAsia="zh-CN"/>
        </w:rPr>
        <w:t>2026年-2027年南宁轨道地产建筑工程有限责任公司砂石集中采购(1年）</w:t>
      </w:r>
      <w:r>
        <w:rPr>
          <w:rFonts w:hint="eastAsia" w:ascii="宋体" w:hAnsi="宋体" w:eastAsia="宋体"/>
          <w:color w:val="auto"/>
          <w:sz w:val="24"/>
          <w:szCs w:val="24"/>
          <w:u w:val="single"/>
        </w:rPr>
        <w:t>。</w:t>
      </w:r>
    </w:p>
    <w:p w14:paraId="58712AD6">
      <w:pPr>
        <w:pStyle w:val="29"/>
        <w:spacing w:line="480" w:lineRule="exact"/>
        <w:ind w:firstLine="480"/>
        <w:jc w:val="left"/>
        <w:rPr>
          <w:rFonts w:hint="eastAsia" w:ascii="宋体" w:hAnsi="宋体" w:eastAsia="宋体"/>
          <w:color w:val="auto"/>
          <w:sz w:val="24"/>
          <w:szCs w:val="24"/>
        </w:rPr>
      </w:pPr>
      <w:r>
        <w:rPr>
          <w:rFonts w:hint="eastAsia" w:ascii="宋体" w:hAnsi="宋体" w:eastAsia="宋体"/>
          <w:color w:val="auto"/>
          <w:sz w:val="24"/>
          <w:szCs w:val="24"/>
        </w:rPr>
        <w:t>（2）控制价：大写：壹佰陆拾陆万</w:t>
      </w:r>
      <w:bookmarkStart w:id="827" w:name="_GoBack"/>
      <w:bookmarkEnd w:id="827"/>
      <w:r>
        <w:rPr>
          <w:rFonts w:hint="eastAsia" w:ascii="宋体" w:hAnsi="宋体" w:eastAsia="宋体"/>
          <w:color w:val="auto"/>
          <w:sz w:val="24"/>
          <w:szCs w:val="24"/>
        </w:rPr>
        <w:t>叁仟伍佰</w:t>
      </w:r>
      <w:r>
        <w:rPr>
          <w:rFonts w:hint="eastAsia" w:ascii="宋体" w:hAnsi="宋体" w:eastAsia="宋体"/>
          <w:color w:val="auto"/>
          <w:sz w:val="24"/>
          <w:szCs w:val="24"/>
          <w:lang w:val="en-US" w:eastAsia="zh-CN"/>
        </w:rPr>
        <w:t>元整</w:t>
      </w:r>
      <w:r>
        <w:rPr>
          <w:rFonts w:hint="eastAsia" w:ascii="宋体" w:hAnsi="宋体" w:eastAsia="宋体"/>
          <w:color w:val="auto"/>
          <w:sz w:val="24"/>
          <w:szCs w:val="24"/>
        </w:rPr>
        <w:t>；小写：</w:t>
      </w:r>
      <w:r>
        <w:rPr>
          <w:rFonts w:hint="eastAsia" w:ascii="宋体" w:hAnsi="宋体" w:eastAsia="宋体" w:cs="宋体"/>
          <w:color w:val="auto"/>
          <w:sz w:val="24"/>
          <w:szCs w:val="24"/>
        </w:rPr>
        <w:t>￥1,663,500.00</w:t>
      </w:r>
      <w:r>
        <w:rPr>
          <w:rFonts w:hint="eastAsia" w:ascii="宋体" w:hAnsi="宋体" w:eastAsia="宋体"/>
          <w:color w:val="auto"/>
          <w:sz w:val="24"/>
          <w:szCs w:val="24"/>
        </w:rPr>
        <w:t>元（税率3%）。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8ABA21A">
      <w:pPr>
        <w:pStyle w:val="29"/>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rPr>
        <w:t>计价方式：综合单价包干，承包方式：供应材料</w:t>
      </w:r>
      <w:r>
        <w:rPr>
          <w:rFonts w:hint="eastAsia" w:ascii="宋体" w:hAnsi="宋体" w:eastAsia="宋体"/>
          <w:color w:val="auto"/>
          <w:sz w:val="24"/>
          <w:szCs w:val="24"/>
          <w:lang w:eastAsia="zh-CN"/>
        </w:rPr>
        <w:t>。</w:t>
      </w:r>
    </w:p>
    <w:p w14:paraId="7D35999B">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s="Times New Roman"/>
          <w:color w:val="auto"/>
          <w:sz w:val="24"/>
          <w:szCs w:val="24"/>
        </w:rPr>
        <w:t>从</w:t>
      </w:r>
      <w:r>
        <w:rPr>
          <w:rFonts w:hint="eastAsia" w:ascii="宋体" w:hAnsi="宋体" w:eastAsia="宋体" w:cs="Times New Roman"/>
          <w:color w:val="auto"/>
          <w:sz w:val="24"/>
          <w:szCs w:val="24"/>
          <w:lang w:val="en-US" w:eastAsia="zh-CN"/>
        </w:rPr>
        <w:t>2026</w:t>
      </w:r>
      <w:r>
        <w:rPr>
          <w:rFonts w:hint="eastAsia" w:ascii="宋体" w:hAnsi="宋体" w:eastAsia="宋体" w:cs="Times New Roman"/>
          <w:color w:val="auto"/>
          <w:sz w:val="24"/>
          <w:szCs w:val="24"/>
        </w:rPr>
        <w:t xml:space="preserve">年 </w:t>
      </w:r>
      <w:r>
        <w:rPr>
          <w:rFonts w:hint="eastAsia" w:ascii="宋体" w:hAnsi="宋体" w:eastAsia="宋体" w:cs="Times New Roman"/>
          <w:color w:val="auto"/>
          <w:sz w:val="24"/>
          <w:szCs w:val="24"/>
          <w:lang w:val="en-US" w:eastAsia="zh-CN"/>
        </w:rPr>
        <w:t>11</w:t>
      </w:r>
      <w:r>
        <w:rPr>
          <w:rFonts w:hint="eastAsia" w:ascii="宋体" w:hAnsi="宋体" w:eastAsia="宋体" w:cs="Times New Roman"/>
          <w:color w:val="auto"/>
          <w:sz w:val="24"/>
          <w:szCs w:val="24"/>
        </w:rPr>
        <w:t>月</w:t>
      </w:r>
      <w:r>
        <w:rPr>
          <w:rFonts w:hint="eastAsia" w:ascii="宋体" w:hAnsi="宋体" w:eastAsia="宋体" w:cs="Times New Roman"/>
          <w:color w:val="auto"/>
          <w:sz w:val="24"/>
          <w:szCs w:val="24"/>
          <w:lang w:val="en-US" w:eastAsia="zh-CN"/>
        </w:rPr>
        <w:t xml:space="preserve"> 1</w:t>
      </w:r>
      <w:r>
        <w:rPr>
          <w:rFonts w:hint="eastAsia" w:ascii="宋体" w:hAnsi="宋体" w:eastAsia="宋体" w:cs="Times New Roman"/>
          <w:color w:val="auto"/>
          <w:sz w:val="24"/>
          <w:szCs w:val="24"/>
        </w:rPr>
        <w:t>日至</w:t>
      </w:r>
      <w:r>
        <w:rPr>
          <w:rFonts w:hint="eastAsia" w:ascii="宋体" w:hAnsi="宋体" w:eastAsia="宋体" w:cs="Times New Roman"/>
          <w:color w:val="auto"/>
          <w:sz w:val="24"/>
          <w:szCs w:val="24"/>
          <w:lang w:val="en-US" w:eastAsia="zh-CN"/>
        </w:rPr>
        <w:t xml:space="preserve"> 2027</w:t>
      </w:r>
      <w:r>
        <w:rPr>
          <w:rFonts w:hint="eastAsia" w:ascii="宋体" w:hAnsi="宋体" w:eastAsia="宋体" w:cs="Times New Roman"/>
          <w:color w:val="auto"/>
          <w:sz w:val="24"/>
          <w:szCs w:val="24"/>
        </w:rPr>
        <w:t xml:space="preserve"> 年</w:t>
      </w:r>
      <w:r>
        <w:rPr>
          <w:rFonts w:hint="eastAsia" w:ascii="宋体" w:hAnsi="宋体" w:eastAsia="宋体" w:cs="Times New Roman"/>
          <w:color w:val="auto"/>
          <w:sz w:val="24"/>
          <w:szCs w:val="24"/>
          <w:lang w:val="en-US" w:eastAsia="zh-CN"/>
        </w:rPr>
        <w:t>10</w:t>
      </w:r>
      <w:r>
        <w:rPr>
          <w:rFonts w:hint="eastAsia" w:ascii="宋体" w:hAnsi="宋体" w:eastAsia="宋体" w:cs="Times New Roman"/>
          <w:color w:val="auto"/>
          <w:sz w:val="24"/>
          <w:szCs w:val="24"/>
        </w:rPr>
        <w:t xml:space="preserve">月 </w:t>
      </w:r>
      <w:r>
        <w:rPr>
          <w:rFonts w:hint="eastAsia" w:ascii="宋体" w:hAnsi="宋体" w:eastAsia="宋体" w:cs="Times New Roman"/>
          <w:color w:val="auto"/>
          <w:sz w:val="24"/>
          <w:szCs w:val="24"/>
          <w:lang w:val="en-US" w:eastAsia="zh-CN"/>
        </w:rPr>
        <w:t>31</w:t>
      </w:r>
      <w:r>
        <w:rPr>
          <w:rFonts w:hint="eastAsia" w:ascii="宋体" w:hAnsi="宋体" w:eastAsia="宋体" w:cs="Times New Roman"/>
          <w:color w:val="auto"/>
          <w:sz w:val="24"/>
          <w:szCs w:val="24"/>
        </w:rPr>
        <w:t>日止，有效期</w:t>
      </w:r>
      <w:r>
        <w:rPr>
          <w:rFonts w:hint="eastAsia" w:ascii="宋体" w:hAnsi="宋体" w:eastAsia="宋体" w:cs="Times New Roman"/>
          <w:color w:val="auto"/>
          <w:sz w:val="24"/>
          <w:szCs w:val="24"/>
          <w:lang w:val="en-US" w:eastAsia="zh-CN"/>
        </w:rPr>
        <w:t>12</w:t>
      </w:r>
      <w:r>
        <w:rPr>
          <w:rFonts w:hint="eastAsia" w:ascii="宋体" w:hAnsi="宋体" w:eastAsia="宋体" w:cs="Times New Roman"/>
          <w:color w:val="auto"/>
          <w:sz w:val="24"/>
          <w:szCs w:val="24"/>
        </w:rPr>
        <w:t>个月</w:t>
      </w:r>
      <w:r>
        <w:rPr>
          <w:rFonts w:hint="eastAsia" w:ascii="宋体" w:hAnsi="宋体" w:eastAsia="宋体"/>
          <w:color w:val="auto"/>
          <w:sz w:val="24"/>
          <w:szCs w:val="24"/>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w:t>
      </w:r>
      <w:r>
        <w:rPr>
          <w:rFonts w:hint="eastAsia" w:ascii="宋体" w:hAnsi="宋体" w:eastAsia="宋体"/>
          <w:color w:val="auto"/>
          <w:sz w:val="24"/>
          <w:szCs w:val="24"/>
          <w:u w:val="single"/>
        </w:rPr>
        <w:t>。</w:t>
      </w:r>
    </w:p>
    <w:p w14:paraId="47F76182">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rPr>
        <w:t>年</w:t>
      </w:r>
      <w:r>
        <w:rPr>
          <w:rFonts w:hint="eastAsia" w:ascii="宋体" w:hAnsi="宋体" w:eastAsia="宋体"/>
          <w:color w:val="auto"/>
          <w:sz w:val="24"/>
          <w:szCs w:val="24"/>
          <w:u w:val="single"/>
          <w:lang w:val="en-US" w:eastAsia="zh-CN"/>
        </w:rPr>
        <w:t>8</w:t>
      </w:r>
      <w:r>
        <w:rPr>
          <w:rFonts w:hint="eastAsia" w:ascii="宋体" w:hAnsi="宋体" w:eastAsia="宋体"/>
          <w:color w:val="auto"/>
          <w:sz w:val="24"/>
          <w:szCs w:val="24"/>
        </w:rPr>
        <w:t>月</w:t>
      </w:r>
      <w:r>
        <w:rPr>
          <w:rFonts w:hint="eastAsia" w:ascii="宋体" w:hAnsi="宋体" w:eastAsia="宋体"/>
          <w:color w:val="auto"/>
          <w:sz w:val="24"/>
          <w:szCs w:val="24"/>
          <w:u w:val="single"/>
          <w:lang w:val="en-US" w:eastAsia="zh-CN"/>
        </w:rPr>
        <w:t>31</w:t>
      </w:r>
      <w:r>
        <w:rPr>
          <w:rFonts w:hint="eastAsia" w:ascii="宋体" w:hAnsi="宋体" w:eastAsia="宋体"/>
          <w:color w:val="auto"/>
          <w:sz w:val="24"/>
          <w:szCs w:val="24"/>
        </w:rPr>
        <w:t>日</w:t>
      </w:r>
      <w:r>
        <w:rPr>
          <w:rFonts w:hint="eastAsia" w:ascii="宋体" w:hAnsi="宋体" w:eastAsia="宋体"/>
          <w:color w:val="auto"/>
          <w:sz w:val="24"/>
          <w:szCs w:val="24"/>
          <w:u w:val="single"/>
          <w:lang w:val="en-US" w:eastAsia="zh-CN"/>
        </w:rPr>
        <w:t>10</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南宁市青秀区凤岭北路111号‌‌国际旅游中心C座37楼采购部</w:t>
      </w:r>
    </w:p>
    <w:p w14:paraId="6DE956FC">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lang w:val="en-US" w:eastAsia="zh-CN"/>
        </w:rPr>
        <w:t>游</w:t>
      </w:r>
      <w:r>
        <w:rPr>
          <w:rFonts w:hint="eastAsia" w:ascii="宋体" w:hAnsi="宋体" w:eastAsia="宋体"/>
          <w:color w:val="auto"/>
          <w:sz w:val="24"/>
          <w:szCs w:val="24"/>
          <w:u w:val="single"/>
        </w:rPr>
        <w:t>工</w:t>
      </w:r>
    </w:p>
    <w:p w14:paraId="1B703896">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youran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29"/>
        <w:spacing w:line="480" w:lineRule="exact"/>
        <w:ind w:left="720" w:firstLine="0" w:firstLineChars="0"/>
        <w:jc w:val="left"/>
        <w:rPr>
          <w:rFonts w:ascii="宋体" w:hAnsi="宋体" w:eastAsia="宋体"/>
          <w:color w:val="auto"/>
          <w:sz w:val="24"/>
          <w:szCs w:val="24"/>
        </w:rPr>
      </w:pPr>
    </w:p>
    <w:p w14:paraId="2C6895FF">
      <w:pPr>
        <w:pStyle w:val="29"/>
        <w:spacing w:line="480" w:lineRule="exact"/>
        <w:ind w:left="720" w:firstLine="0" w:firstLineChars="0"/>
        <w:jc w:val="left"/>
        <w:rPr>
          <w:rFonts w:ascii="宋体" w:hAnsi="宋体" w:eastAsia="宋体"/>
          <w:color w:val="auto"/>
          <w:sz w:val="24"/>
          <w:szCs w:val="24"/>
        </w:rPr>
      </w:pPr>
    </w:p>
    <w:p w14:paraId="5238EE3A">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8</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19</w:t>
      </w:r>
      <w:r>
        <w:rPr>
          <w:rFonts w:hint="eastAsia" w:ascii="宋体" w:hAnsi="宋体" w:eastAsia="宋体"/>
          <w:color w:val="auto"/>
          <w:sz w:val="24"/>
          <w:szCs w:val="24"/>
          <w:u w:val="single"/>
        </w:rPr>
        <w:t>日</w:t>
      </w:r>
    </w:p>
    <w:p w14:paraId="134C6831">
      <w:pPr>
        <w:widowControl/>
        <w:jc w:val="left"/>
        <w:rPr>
          <w:rFonts w:ascii="宋体" w:hAnsi="宋体" w:eastAsia="宋体"/>
          <w:color w:val="auto"/>
          <w:sz w:val="24"/>
          <w:szCs w:val="24"/>
        </w:rPr>
      </w:pP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br w:type="page"/>
      </w: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w:t>
            </w:r>
            <w:r>
              <w:rPr>
                <w:rFonts w:hint="eastAsia" w:ascii="宋体" w:hAnsi="宋体" w:eastAsia="宋体"/>
                <w:color w:val="auto"/>
                <w:sz w:val="24"/>
                <w:szCs w:val="24"/>
                <w:lang w:val="en-US" w:eastAsia="zh-CN"/>
              </w:rPr>
              <w:t>非法人组织或个体工商户</w:t>
            </w:r>
            <w:r>
              <w:rPr>
                <w:rFonts w:hint="eastAsia" w:ascii="宋体" w:hAnsi="宋体" w:eastAsia="宋体"/>
                <w:color w:val="auto"/>
                <w:sz w:val="24"/>
                <w:szCs w:val="24"/>
              </w:rPr>
              <w:t>，具备有效的营业执照</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开户许可证或基本开户信息</w:t>
            </w:r>
            <w:r>
              <w:rPr>
                <w:rFonts w:hint="eastAsia" w:ascii="宋体" w:hAnsi="宋体" w:eastAsia="宋体"/>
                <w:color w:val="auto"/>
                <w:sz w:val="24"/>
                <w:szCs w:val="24"/>
              </w:rPr>
              <w:t>。</w:t>
            </w:r>
          </w:p>
          <w:p w14:paraId="621200D7">
            <w:pPr>
              <w:spacing w:line="480" w:lineRule="exact"/>
              <w:jc w:val="left"/>
              <w:rPr>
                <w:rFonts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color w:val="auto"/>
                <w:sz w:val="24"/>
                <w:szCs w:val="24"/>
                <w:lang w:val="en-US" w:eastAsia="zh-CN"/>
              </w:rPr>
              <w:t>提供</w:t>
            </w:r>
            <w:r>
              <w:rPr>
                <w:rFonts w:hint="eastAsia" w:ascii="宋体" w:hAnsi="宋体" w:eastAsia="宋体"/>
                <w:color w:val="auto"/>
                <w:sz w:val="24"/>
                <w:szCs w:val="24"/>
              </w:rPr>
              <w:t>失信被执行人、重大税收违法失信主体、政府采购严重违法失信行为</w:t>
            </w:r>
            <w:r>
              <w:rPr>
                <w:rFonts w:hint="eastAsia" w:ascii="宋体" w:hAnsi="宋体" w:eastAsia="宋体"/>
                <w:color w:val="auto"/>
                <w:sz w:val="24"/>
                <w:szCs w:val="24"/>
                <w:lang w:val="en-US" w:eastAsia="zh-CN"/>
              </w:rPr>
              <w:t>截图证明（如有被</w:t>
            </w:r>
            <w:r>
              <w:rPr>
                <w:rFonts w:hint="eastAsia" w:ascii="宋体" w:hAnsi="宋体" w:eastAsia="宋体"/>
                <w:color w:val="auto"/>
                <w:sz w:val="24"/>
                <w:szCs w:val="24"/>
              </w:rPr>
              <w:t>列入失信被执行人、重大税收违法失信主体、政府采购严重违法失信行为记录名单的，将被拒绝参与本次采购活动。）</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（4）开具发票能力：提供自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砂、石</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提供1个自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60</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砂石</w:t>
            </w:r>
            <w:r>
              <w:rPr>
                <w:rFonts w:hint="eastAsia" w:ascii="宋体" w:hAnsi="宋体" w:eastAsia="宋体"/>
                <w:color w:val="auto"/>
                <w:sz w:val="24"/>
                <w:szCs w:val="24"/>
              </w:rPr>
              <w:t>材料的业绩合同。</w:t>
            </w:r>
          </w:p>
          <w:p w14:paraId="5DDA3E3F">
            <w:pPr>
              <w:spacing w:line="480" w:lineRule="exact"/>
              <w:jc w:val="left"/>
              <w:rPr>
                <w:rFonts w:ascii="宋体" w:hAnsi="宋体" w:eastAsia="宋体"/>
                <w:color w:val="auto"/>
                <w:sz w:val="24"/>
                <w:szCs w:val="24"/>
              </w:rPr>
            </w:pPr>
            <w:r>
              <w:rPr>
                <w:rFonts w:hint="eastAsia" w:ascii="宋体" w:hAnsi="宋体" w:eastAsia="宋体"/>
                <w:color w:val="auto"/>
                <w:sz w:val="24"/>
                <w:szCs w:val="24"/>
              </w:rPr>
              <w:t>提供下述材料之一即可：</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ascii="宋体" w:hAnsi="宋体" w:eastAsia="宋体"/>
                <w:color w:val="auto"/>
                <w:sz w:val="24"/>
                <w:szCs w:val="24"/>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w:t>
            </w:r>
            <w:r>
              <w:rPr>
                <w:rFonts w:hint="eastAsia" w:ascii="宋体" w:hAnsi="宋体" w:eastAsia="宋体"/>
                <w:color w:val="auto"/>
                <w:sz w:val="24"/>
                <w:szCs w:val="24"/>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75039066"/>
      <w:bookmarkStart w:id="1" w:name="_Toc492478720"/>
      <w:bookmarkStart w:id="2" w:name="_Toc385427795"/>
      <w:bookmarkStart w:id="3" w:name="_Toc390098421"/>
      <w:bookmarkStart w:id="4" w:name="_Toc383891170"/>
      <w:bookmarkStart w:id="5" w:name="_Toc7797"/>
      <w:bookmarkStart w:id="6" w:name="_Toc29859"/>
      <w:bookmarkStart w:id="7" w:name="_Toc17075"/>
      <w:bookmarkStart w:id="8" w:name="_Toc7306"/>
      <w:bookmarkStart w:id="9" w:name="_Toc8288"/>
      <w:bookmarkStart w:id="10" w:name="_Toc10653"/>
      <w:bookmarkStart w:id="11" w:name="_Toc12983507"/>
      <w:bookmarkStart w:id="12" w:name="_Toc9929"/>
      <w:bookmarkStart w:id="13" w:name="_Toc17568"/>
      <w:bookmarkStart w:id="14" w:name="_Toc24844"/>
      <w:bookmarkStart w:id="15" w:name="_Toc114134610"/>
      <w:bookmarkStart w:id="16" w:name="_Toc31477"/>
      <w:bookmarkStart w:id="17" w:name="_Toc22845"/>
      <w:bookmarkStart w:id="18" w:name="_Toc25750593"/>
      <w:bookmarkStart w:id="19" w:name="_Toc22115"/>
      <w:bookmarkStart w:id="20" w:name="_Toc307"/>
      <w:bookmarkStart w:id="21" w:name="_Toc12940"/>
      <w:bookmarkStart w:id="22" w:name="_Toc30498"/>
      <w:bookmarkStart w:id="23" w:name="_Toc29401"/>
      <w:bookmarkStart w:id="24" w:name="_Toc25786"/>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12983514"/>
      <w:bookmarkStart w:id="26" w:name="_Toc492478727"/>
      <w:bookmarkStart w:id="27" w:name="_Toc12074"/>
      <w:bookmarkStart w:id="28" w:name="_Toc114134617"/>
      <w:bookmarkStart w:id="29" w:name="_Toc375039073"/>
      <w:bookmarkStart w:id="30" w:name="_Toc4384"/>
      <w:bookmarkStart w:id="31" w:name="_Toc12456"/>
      <w:bookmarkStart w:id="32" w:name="_Toc18350"/>
      <w:bookmarkStart w:id="33" w:name="_Toc16186"/>
      <w:bookmarkStart w:id="34" w:name="_Toc26150"/>
      <w:bookmarkStart w:id="35" w:name="_Toc1733"/>
      <w:bookmarkStart w:id="36" w:name="_Toc20025"/>
      <w:bookmarkStart w:id="37" w:name="_Toc390098428"/>
      <w:bookmarkStart w:id="38" w:name="_Toc26680"/>
      <w:bookmarkStart w:id="39" w:name="_Toc13418"/>
      <w:bookmarkStart w:id="40" w:name="_Toc25750600"/>
      <w:bookmarkStart w:id="41" w:name="_Toc2819"/>
      <w:bookmarkStart w:id="42" w:name="_Toc11259"/>
      <w:bookmarkStart w:id="43" w:name="_Toc9592"/>
      <w:bookmarkStart w:id="44" w:name="_Toc385427802"/>
      <w:bookmarkStart w:id="45" w:name="_Toc23794"/>
      <w:bookmarkStart w:id="46" w:name="_Toc383891177"/>
      <w:bookmarkStart w:id="47" w:name="_Toc29862"/>
      <w:bookmarkStart w:id="48" w:name="_Toc21673"/>
      <w:bookmarkStart w:id="49" w:name="_Toc16435"/>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25750601"/>
      <w:bookmarkStart w:id="51" w:name="_Toc19885"/>
      <w:bookmarkStart w:id="52" w:name="_Toc3492"/>
      <w:bookmarkStart w:id="53" w:name="_Toc25770"/>
      <w:bookmarkStart w:id="54" w:name="_Toc12207"/>
      <w:bookmarkStart w:id="55" w:name="_Toc375039074"/>
      <w:bookmarkStart w:id="56" w:name="_Toc114134618"/>
      <w:bookmarkStart w:id="57" w:name="_Toc383891178"/>
      <w:bookmarkStart w:id="58" w:name="_Toc492478728"/>
      <w:bookmarkStart w:id="59" w:name="_Toc9887"/>
      <w:bookmarkStart w:id="60" w:name="_Toc22026"/>
      <w:bookmarkStart w:id="61" w:name="_Toc1047"/>
      <w:bookmarkStart w:id="62" w:name="_Toc28296"/>
      <w:bookmarkStart w:id="63" w:name="_Toc26753"/>
      <w:bookmarkStart w:id="64" w:name="_Toc6261"/>
      <w:bookmarkStart w:id="65" w:name="_Toc24935"/>
      <w:bookmarkStart w:id="66" w:name="_Toc385427803"/>
      <w:bookmarkStart w:id="67" w:name="_Toc15570"/>
      <w:bookmarkStart w:id="68" w:name="_Toc24857"/>
      <w:bookmarkStart w:id="69" w:name="_Toc12983515"/>
      <w:bookmarkStart w:id="70" w:name="_Toc11161"/>
      <w:bookmarkStart w:id="71" w:name="_Toc11040"/>
      <w:bookmarkStart w:id="72" w:name="_Toc16237"/>
      <w:bookmarkStart w:id="73" w:name="_Toc28065"/>
      <w:bookmarkStart w:id="74" w:name="_Toc390098429"/>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29881"/>
      <w:bookmarkStart w:id="76" w:name="_Toc18149"/>
      <w:bookmarkStart w:id="77" w:name="_Toc383891179"/>
      <w:bookmarkStart w:id="78" w:name="_Toc15809"/>
      <w:bookmarkStart w:id="79" w:name="_Toc25750602"/>
      <w:bookmarkStart w:id="80" w:name="_Toc16307"/>
      <w:bookmarkStart w:id="81" w:name="_Toc12983516"/>
      <w:bookmarkStart w:id="82" w:name="_Toc114134619"/>
      <w:bookmarkStart w:id="83" w:name="_Toc19681"/>
      <w:bookmarkStart w:id="84" w:name="_Toc24760"/>
      <w:bookmarkStart w:id="85" w:name="_Toc3464"/>
      <w:bookmarkStart w:id="86" w:name="_Toc390098430"/>
      <w:bookmarkStart w:id="87" w:name="_Toc3411"/>
      <w:bookmarkStart w:id="88" w:name="_Toc375039075"/>
      <w:bookmarkStart w:id="89" w:name="_Toc28164"/>
      <w:bookmarkStart w:id="90" w:name="_Toc14323"/>
      <w:bookmarkStart w:id="91" w:name="_Toc23229"/>
      <w:bookmarkStart w:id="92" w:name="_Toc385427804"/>
      <w:bookmarkStart w:id="93" w:name="_Toc3877"/>
      <w:bookmarkStart w:id="94" w:name="_Toc30356"/>
      <w:bookmarkStart w:id="95" w:name="_Toc53"/>
      <w:bookmarkStart w:id="96" w:name="_Toc30991"/>
      <w:bookmarkStart w:id="97" w:name="_Toc492478729"/>
      <w:bookmarkStart w:id="98" w:name="_Toc22476"/>
      <w:bookmarkStart w:id="99" w:name="_Toc23364"/>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14308"/>
      <w:bookmarkStart w:id="101" w:name="_Toc27019"/>
      <w:bookmarkStart w:id="102" w:name="_Toc11211"/>
      <w:bookmarkStart w:id="103" w:name="_Toc15919"/>
      <w:bookmarkStart w:id="104" w:name="_Toc383891180"/>
      <w:bookmarkStart w:id="105" w:name="_Toc14630"/>
      <w:bookmarkStart w:id="106" w:name="_Toc20248"/>
      <w:bookmarkStart w:id="107" w:name="_Toc2395"/>
      <w:bookmarkStart w:id="108" w:name="_Toc23002"/>
      <w:bookmarkStart w:id="109" w:name="_Toc7608"/>
      <w:bookmarkStart w:id="110" w:name="_Toc390098431"/>
      <w:bookmarkStart w:id="111" w:name="_Toc8151"/>
      <w:bookmarkStart w:id="112" w:name="_Toc675"/>
      <w:bookmarkStart w:id="113" w:name="_Toc27194"/>
      <w:bookmarkStart w:id="114" w:name="_Toc385427805"/>
      <w:bookmarkStart w:id="115" w:name="_Toc21144"/>
      <w:bookmarkStart w:id="116" w:name="_Toc20490"/>
      <w:bookmarkStart w:id="117" w:name="_Toc114134620"/>
      <w:bookmarkStart w:id="118" w:name="_Toc16783"/>
      <w:bookmarkStart w:id="119" w:name="_Toc15448"/>
      <w:bookmarkStart w:id="120" w:name="_Toc375039076"/>
      <w:bookmarkStart w:id="121" w:name="_Toc12983517"/>
      <w:bookmarkStart w:id="122" w:name="_Toc492478730"/>
      <w:bookmarkStart w:id="123" w:name="_Toc25750603"/>
      <w:bookmarkStart w:id="124" w:name="_Toc3670"/>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390098432"/>
      <w:bookmarkStart w:id="126" w:name="_Toc14123"/>
      <w:bookmarkStart w:id="127" w:name="_Toc9416"/>
      <w:bookmarkStart w:id="128" w:name="_Toc114134621"/>
      <w:bookmarkStart w:id="129" w:name="_Toc492478731"/>
      <w:bookmarkStart w:id="130" w:name="_Toc383891181"/>
      <w:bookmarkStart w:id="131" w:name="_Toc17379"/>
      <w:bookmarkStart w:id="132" w:name="_Toc21084"/>
      <w:bookmarkStart w:id="133" w:name="_Toc3799"/>
      <w:bookmarkStart w:id="134" w:name="_Toc17338"/>
      <w:bookmarkStart w:id="135" w:name="_Toc7857"/>
      <w:bookmarkStart w:id="136" w:name="_Toc12983518"/>
      <w:bookmarkStart w:id="137" w:name="_Toc6671"/>
      <w:bookmarkStart w:id="138" w:name="_Toc17526"/>
      <w:bookmarkStart w:id="139" w:name="_Toc20685"/>
      <w:bookmarkStart w:id="140" w:name="_Toc385427806"/>
      <w:bookmarkStart w:id="141" w:name="_Toc375039077"/>
      <w:bookmarkStart w:id="142" w:name="_Toc26482"/>
      <w:bookmarkStart w:id="143" w:name="_Toc3813"/>
      <w:bookmarkStart w:id="144" w:name="_Toc16653"/>
      <w:bookmarkStart w:id="145" w:name="_Toc26974"/>
      <w:bookmarkStart w:id="146" w:name="_Toc31743"/>
      <w:bookmarkStart w:id="147" w:name="_Toc22295"/>
      <w:bookmarkStart w:id="148" w:name="_Toc25750604"/>
      <w:bookmarkStart w:id="149" w:name="_Toc24264"/>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18875"/>
      <w:bookmarkStart w:id="151" w:name="_Toc12762"/>
      <w:bookmarkStart w:id="152" w:name="_Toc385427807"/>
      <w:bookmarkStart w:id="153" w:name="_Toc15940"/>
      <w:bookmarkStart w:id="154" w:name="_Toc383891182"/>
      <w:bookmarkStart w:id="155" w:name="_Toc25750605"/>
      <w:bookmarkStart w:id="156" w:name="_Toc12947"/>
      <w:bookmarkStart w:id="157" w:name="_Toc2710"/>
      <w:bookmarkStart w:id="158" w:name="_Toc20156"/>
      <w:bookmarkStart w:id="159" w:name="_Toc5836"/>
      <w:bookmarkStart w:id="160" w:name="_Toc28880"/>
      <w:bookmarkStart w:id="161" w:name="_Toc10220"/>
      <w:bookmarkStart w:id="162" w:name="_Toc21430"/>
      <w:bookmarkStart w:id="163" w:name="_Toc390098433"/>
      <w:bookmarkStart w:id="164" w:name="_Toc7428"/>
      <w:bookmarkStart w:id="165" w:name="_Toc21448"/>
      <w:bookmarkStart w:id="166" w:name="_Toc1664"/>
      <w:bookmarkStart w:id="167" w:name="_Toc375039078"/>
      <w:bookmarkStart w:id="168" w:name="_Toc114134622"/>
      <w:bookmarkStart w:id="169" w:name="_Toc25459"/>
      <w:bookmarkStart w:id="170" w:name="_Toc21706"/>
      <w:bookmarkStart w:id="171" w:name="_Toc28476"/>
      <w:bookmarkStart w:id="172" w:name="_Toc492478732"/>
      <w:bookmarkStart w:id="173" w:name="_Toc12983519"/>
      <w:bookmarkStart w:id="174" w:name="_Toc26064"/>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10918"/>
      <w:bookmarkStart w:id="176" w:name="_Toc4433"/>
      <w:bookmarkStart w:id="177" w:name="_Toc9117"/>
      <w:bookmarkStart w:id="178" w:name="_Toc390098437"/>
      <w:bookmarkStart w:id="179" w:name="_Toc5690"/>
      <w:bookmarkStart w:id="180" w:name="_Toc7808"/>
      <w:bookmarkStart w:id="181" w:name="_Toc24656"/>
      <w:bookmarkStart w:id="182" w:name="_Toc114134624"/>
      <w:bookmarkStart w:id="183" w:name="_Toc28997"/>
      <w:bookmarkStart w:id="184" w:name="_Toc2268"/>
      <w:bookmarkStart w:id="185" w:name="_Toc30499"/>
      <w:bookmarkStart w:id="186" w:name="_Toc385427811"/>
      <w:bookmarkStart w:id="187" w:name="_Toc23114"/>
      <w:bookmarkStart w:id="188" w:name="_Toc845"/>
      <w:bookmarkStart w:id="189" w:name="_Toc375039082"/>
      <w:bookmarkStart w:id="190" w:name="_Toc20493"/>
      <w:bookmarkStart w:id="191" w:name="_Toc28555"/>
      <w:bookmarkStart w:id="192" w:name="_Toc25750607"/>
      <w:bookmarkStart w:id="193" w:name="_Toc492478736"/>
      <w:bookmarkStart w:id="194" w:name="_Toc12983521"/>
      <w:bookmarkStart w:id="195" w:name="_Toc20643"/>
      <w:bookmarkStart w:id="196" w:name="_Toc20070"/>
      <w:bookmarkStart w:id="197" w:name="_Toc691"/>
      <w:bookmarkStart w:id="198" w:name="_Toc1604"/>
      <w:bookmarkStart w:id="199" w:name="_Toc383891186"/>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12435"/>
      <w:bookmarkStart w:id="201" w:name="_Toc32020"/>
      <w:bookmarkStart w:id="202" w:name="_Toc32525"/>
      <w:bookmarkStart w:id="203" w:name="_Toc27730"/>
      <w:bookmarkStart w:id="204" w:name="_Toc4216"/>
      <w:bookmarkStart w:id="205" w:name="_Toc385427812"/>
      <w:bookmarkStart w:id="206" w:name="_Toc3414"/>
      <w:bookmarkStart w:id="207" w:name="_Toc24922"/>
      <w:bookmarkStart w:id="208" w:name="_Toc12506"/>
      <w:bookmarkStart w:id="209" w:name="_Toc492478737"/>
      <w:bookmarkStart w:id="210" w:name="_Toc301"/>
      <w:bookmarkStart w:id="211" w:name="_Toc14672"/>
      <w:bookmarkStart w:id="212" w:name="_Toc8100"/>
      <w:bookmarkStart w:id="213" w:name="_Toc390098438"/>
      <w:bookmarkStart w:id="214" w:name="_Toc19044"/>
      <w:bookmarkStart w:id="215" w:name="_Toc25468"/>
      <w:bookmarkStart w:id="216" w:name="_Toc383891187"/>
      <w:bookmarkStart w:id="217" w:name="_Toc25684"/>
      <w:bookmarkStart w:id="218" w:name="_Toc19603"/>
      <w:bookmarkStart w:id="219" w:name="_Toc375039083"/>
      <w:bookmarkStart w:id="220" w:name="_Toc29108"/>
      <w:bookmarkStart w:id="221" w:name="_Toc12983522"/>
      <w:bookmarkStart w:id="222" w:name="_Toc6065"/>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75039084"/>
      <w:bookmarkStart w:id="224" w:name="_Toc390098439"/>
      <w:bookmarkStart w:id="225" w:name="_Toc383891188"/>
      <w:bookmarkStart w:id="226" w:name="_Toc385427813"/>
      <w:bookmarkStart w:id="227" w:name="_Toc1315"/>
      <w:bookmarkStart w:id="228" w:name="_Toc26776"/>
      <w:bookmarkStart w:id="229" w:name="_Toc2113"/>
      <w:bookmarkStart w:id="230" w:name="_Toc492478738"/>
      <w:bookmarkStart w:id="231" w:name="_Toc30452"/>
      <w:bookmarkStart w:id="232" w:name="_Toc6101"/>
      <w:bookmarkStart w:id="233" w:name="_Toc18322"/>
      <w:bookmarkStart w:id="234" w:name="_Toc16409"/>
      <w:bookmarkStart w:id="235" w:name="_Toc15116"/>
      <w:bookmarkStart w:id="236" w:name="_Toc12983523"/>
      <w:bookmarkStart w:id="237" w:name="_Toc114134625"/>
      <w:bookmarkStart w:id="238" w:name="_Toc32054"/>
      <w:bookmarkStart w:id="239" w:name="_Toc1952"/>
      <w:bookmarkStart w:id="240" w:name="_Toc26551"/>
      <w:bookmarkStart w:id="241" w:name="_Toc23177"/>
      <w:bookmarkStart w:id="242" w:name="_Toc30187"/>
      <w:bookmarkStart w:id="243" w:name="_Toc30962"/>
      <w:bookmarkStart w:id="244" w:name="_Toc759"/>
      <w:bookmarkStart w:id="245" w:name="_Toc2975"/>
      <w:bookmarkStart w:id="246" w:name="_Toc10234"/>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13829"/>
      <w:bookmarkStart w:id="248" w:name="_Toc390098440"/>
      <w:bookmarkStart w:id="249" w:name="_Toc19495"/>
      <w:bookmarkStart w:id="250" w:name="_Toc12983524"/>
      <w:bookmarkStart w:id="251" w:name="_Toc17200"/>
      <w:bookmarkStart w:id="252" w:name="_Toc12117"/>
      <w:bookmarkStart w:id="253" w:name="_Toc25750609"/>
      <w:bookmarkStart w:id="254" w:name="_Toc26249"/>
      <w:bookmarkStart w:id="255" w:name="_Toc114134626"/>
      <w:bookmarkStart w:id="256" w:name="_Toc30196"/>
      <w:bookmarkStart w:id="257" w:name="_Toc12329"/>
      <w:bookmarkStart w:id="258" w:name="_Toc383891189"/>
      <w:bookmarkStart w:id="259" w:name="_Toc15071"/>
      <w:bookmarkStart w:id="260" w:name="_Toc15650"/>
      <w:bookmarkStart w:id="261" w:name="_Toc15735"/>
      <w:bookmarkStart w:id="262" w:name="_Toc492478739"/>
      <w:bookmarkStart w:id="263" w:name="_Toc18616"/>
      <w:bookmarkStart w:id="264" w:name="_Toc13621"/>
      <w:bookmarkStart w:id="265" w:name="_Toc375039085"/>
      <w:bookmarkStart w:id="266" w:name="_Toc24648"/>
      <w:bookmarkStart w:id="267" w:name="_Toc15663"/>
      <w:bookmarkStart w:id="268" w:name="_Toc5922"/>
      <w:bookmarkStart w:id="269" w:name="_Toc13875"/>
      <w:bookmarkStart w:id="270" w:name="_Toc385427814"/>
      <w:bookmarkStart w:id="271" w:name="_Toc9307"/>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90098441"/>
      <w:bookmarkStart w:id="273" w:name="_Toc383891190"/>
      <w:bookmarkStart w:id="274" w:name="_Toc375039086"/>
      <w:bookmarkStart w:id="275" w:name="_Toc385427815"/>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6482"/>
      <w:bookmarkStart w:id="277" w:name="_Toc642"/>
      <w:bookmarkStart w:id="278" w:name="_Toc25750610"/>
      <w:bookmarkStart w:id="279" w:name="_Toc16818"/>
      <w:bookmarkStart w:id="280" w:name="_Toc492478740"/>
      <w:bookmarkStart w:id="281" w:name="_Toc11039"/>
      <w:bookmarkStart w:id="282" w:name="_Toc11255"/>
      <w:bookmarkStart w:id="283" w:name="_Toc11096"/>
      <w:bookmarkStart w:id="284" w:name="_Toc13883"/>
      <w:bookmarkStart w:id="285" w:name="_Toc114134627"/>
      <w:bookmarkStart w:id="286" w:name="_Toc6339"/>
      <w:bookmarkStart w:id="287" w:name="_Toc28071"/>
      <w:bookmarkStart w:id="288" w:name="_Toc23859"/>
      <w:bookmarkStart w:id="289" w:name="_Toc12983525"/>
      <w:bookmarkStart w:id="290" w:name="_Toc16755"/>
      <w:bookmarkStart w:id="291" w:name="_Toc4735"/>
      <w:bookmarkStart w:id="292" w:name="_Toc32760"/>
      <w:bookmarkStart w:id="293" w:name="_Toc16266"/>
      <w:bookmarkStart w:id="294" w:name="_Toc22445"/>
      <w:bookmarkStart w:id="295" w:name="_Toc2337"/>
      <w:bookmarkStart w:id="296" w:name="_Toc22180"/>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11373"/>
      <w:bookmarkStart w:id="298" w:name="_Toc21960"/>
      <w:bookmarkStart w:id="299" w:name="_Toc14239"/>
      <w:bookmarkStart w:id="300" w:name="_Toc390098442"/>
      <w:bookmarkStart w:id="301" w:name="_Toc32621"/>
      <w:bookmarkStart w:id="302" w:name="_Toc10818"/>
      <w:bookmarkStart w:id="303" w:name="_Toc324"/>
      <w:bookmarkStart w:id="304" w:name="_Toc383891191"/>
      <w:bookmarkStart w:id="305" w:name="_Toc29473"/>
      <w:bookmarkStart w:id="306" w:name="_Toc9522"/>
      <w:bookmarkStart w:id="307" w:name="_Toc114134628"/>
      <w:bookmarkStart w:id="308" w:name="_Toc2226"/>
      <w:bookmarkStart w:id="309" w:name="_Toc492478741"/>
      <w:bookmarkStart w:id="310" w:name="_Toc29066"/>
      <w:bookmarkStart w:id="311" w:name="_Toc25750611"/>
      <w:bookmarkStart w:id="312" w:name="_Toc15252"/>
      <w:bookmarkStart w:id="313" w:name="_Toc26431"/>
      <w:bookmarkStart w:id="314" w:name="_Toc385427816"/>
      <w:bookmarkStart w:id="315" w:name="_Toc32252"/>
      <w:bookmarkStart w:id="316" w:name="_Toc23404"/>
      <w:bookmarkStart w:id="317" w:name="_Toc3597"/>
      <w:bookmarkStart w:id="318" w:name="_Toc22945"/>
      <w:bookmarkStart w:id="319" w:name="_Toc13581"/>
      <w:bookmarkStart w:id="320" w:name="_Toc12983526"/>
      <w:bookmarkStart w:id="321" w:name="_Toc375039087"/>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27195"/>
      <w:bookmarkStart w:id="323" w:name="_Toc243"/>
      <w:bookmarkStart w:id="324" w:name="_Toc4605"/>
      <w:bookmarkStart w:id="325" w:name="_Toc390098443"/>
      <w:bookmarkStart w:id="326" w:name="_Toc383891192"/>
      <w:bookmarkStart w:id="327" w:name="_Toc25427"/>
      <w:bookmarkStart w:id="328" w:name="_Toc29208"/>
      <w:bookmarkStart w:id="329" w:name="_Toc385427817"/>
      <w:bookmarkStart w:id="330" w:name="_Toc24030"/>
      <w:bookmarkStart w:id="331" w:name="_Toc14411"/>
      <w:bookmarkStart w:id="332" w:name="_Toc14522"/>
      <w:bookmarkStart w:id="333" w:name="_Toc25750612"/>
      <w:bookmarkStart w:id="334" w:name="_Toc28452"/>
      <w:bookmarkStart w:id="335" w:name="_Toc9706"/>
      <w:bookmarkStart w:id="336" w:name="_Toc114134629"/>
      <w:bookmarkStart w:id="337" w:name="_Toc375039088"/>
      <w:bookmarkStart w:id="338" w:name="_Toc8636"/>
      <w:bookmarkStart w:id="339" w:name="_Toc26282"/>
      <w:bookmarkStart w:id="340" w:name="_Toc12983527"/>
      <w:bookmarkStart w:id="341" w:name="_Toc31033"/>
      <w:bookmarkStart w:id="342" w:name="_Toc23449"/>
      <w:bookmarkStart w:id="343" w:name="_Toc17797"/>
      <w:bookmarkStart w:id="344" w:name="_Toc12682"/>
      <w:bookmarkStart w:id="345" w:name="_Toc21796"/>
      <w:bookmarkStart w:id="346" w:name="_Toc492478742"/>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28694"/>
      <w:bookmarkStart w:id="348" w:name="_Toc383891193"/>
      <w:bookmarkStart w:id="349" w:name="_Toc16856"/>
      <w:bookmarkStart w:id="350" w:name="_Toc24485"/>
      <w:bookmarkStart w:id="351" w:name="_Toc2306"/>
      <w:bookmarkStart w:id="352" w:name="_Toc25433"/>
      <w:bookmarkStart w:id="353" w:name="_Toc5592"/>
      <w:bookmarkStart w:id="354" w:name="_Toc4291"/>
      <w:bookmarkStart w:id="355" w:name="_Toc22587"/>
      <w:bookmarkStart w:id="356" w:name="_Toc12182"/>
      <w:bookmarkStart w:id="357" w:name="_Toc12983528"/>
      <w:bookmarkStart w:id="358" w:name="_Toc18076"/>
      <w:bookmarkStart w:id="359" w:name="_Toc9549"/>
      <w:bookmarkStart w:id="360" w:name="_Toc29264"/>
      <w:bookmarkStart w:id="361" w:name="_Toc9728"/>
      <w:bookmarkStart w:id="362" w:name="_Toc31978"/>
      <w:bookmarkStart w:id="363" w:name="_Toc11529"/>
      <w:bookmarkStart w:id="364" w:name="_Toc3006"/>
      <w:bookmarkStart w:id="365" w:name="_Toc375039089"/>
      <w:bookmarkStart w:id="366" w:name="_Toc10325"/>
      <w:bookmarkStart w:id="367" w:name="_Toc492478743"/>
      <w:bookmarkStart w:id="368" w:name="_Toc390098444"/>
      <w:bookmarkStart w:id="369" w:name="_Toc385427818"/>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6377"/>
      <w:bookmarkStart w:id="372" w:name="_Toc895"/>
      <w:bookmarkStart w:id="373" w:name="_Toc6839"/>
      <w:bookmarkStart w:id="374" w:name="_Toc24196"/>
      <w:bookmarkStart w:id="375" w:name="_Toc9309"/>
      <w:bookmarkStart w:id="376" w:name="_Toc4674"/>
      <w:bookmarkStart w:id="377" w:name="_Toc4638"/>
      <w:bookmarkStart w:id="378" w:name="_Toc390098445"/>
      <w:bookmarkStart w:id="379" w:name="_Toc492478744"/>
      <w:bookmarkStart w:id="380" w:name="_Toc9264"/>
      <w:bookmarkStart w:id="381" w:name="_Toc12983529"/>
      <w:bookmarkStart w:id="382" w:name="_Toc383891194"/>
      <w:bookmarkStart w:id="383" w:name="_Toc375039090"/>
      <w:bookmarkStart w:id="384" w:name="_Toc4365"/>
      <w:bookmarkStart w:id="385" w:name="_Toc6974"/>
      <w:bookmarkStart w:id="386" w:name="_Toc4825"/>
      <w:bookmarkStart w:id="387" w:name="_Toc23705"/>
      <w:bookmarkStart w:id="388" w:name="_Toc5182"/>
      <w:bookmarkStart w:id="389" w:name="_Toc25116"/>
      <w:bookmarkStart w:id="390" w:name="_Toc385427819"/>
      <w:bookmarkStart w:id="391" w:name="_Toc10883"/>
      <w:bookmarkStart w:id="392" w:name="_Toc18919"/>
      <w:bookmarkStart w:id="393" w:name="_Toc10292"/>
      <w:bookmarkStart w:id="394" w:name="_Toc114134631"/>
      <w:bookmarkStart w:id="395" w:name="_Toc25750614"/>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85427820"/>
      <w:bookmarkStart w:id="397" w:name="_Toc390098446"/>
      <w:bookmarkStart w:id="398" w:name="_Toc383891195"/>
      <w:bookmarkStart w:id="399" w:name="_Toc375039091"/>
      <w:bookmarkStart w:id="400" w:name="_Toc12983530"/>
      <w:bookmarkStart w:id="401" w:name="_Toc27636"/>
      <w:bookmarkStart w:id="402" w:name="_Toc17785"/>
      <w:bookmarkStart w:id="403" w:name="_Toc16068"/>
      <w:bookmarkStart w:id="404" w:name="_Toc23699"/>
      <w:bookmarkStart w:id="405" w:name="_Toc25750615"/>
      <w:bookmarkStart w:id="406" w:name="_Toc30671"/>
      <w:bookmarkStart w:id="407" w:name="_Toc15466"/>
      <w:bookmarkStart w:id="408" w:name="_Toc492478745"/>
      <w:bookmarkStart w:id="409" w:name="_Toc24630"/>
      <w:bookmarkStart w:id="410" w:name="_Toc16601"/>
      <w:bookmarkStart w:id="411" w:name="_Toc11013"/>
      <w:bookmarkStart w:id="412" w:name="_Toc9391"/>
      <w:bookmarkStart w:id="413" w:name="_Toc1920"/>
      <w:bookmarkStart w:id="414" w:name="_Toc11263"/>
      <w:bookmarkStart w:id="415" w:name="_Toc5267"/>
      <w:bookmarkStart w:id="416" w:name="_Toc21819"/>
      <w:bookmarkStart w:id="417" w:name="_Toc114134632"/>
      <w:bookmarkStart w:id="418" w:name="_Toc13202"/>
      <w:bookmarkStart w:id="419" w:name="_Toc24687"/>
      <w:bookmarkStart w:id="420" w:name="_Toc25270"/>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25750616"/>
      <w:bookmarkStart w:id="423" w:name="_Toc14719"/>
      <w:bookmarkStart w:id="424" w:name="_Toc11716"/>
      <w:bookmarkStart w:id="425" w:name="_Toc375039093"/>
      <w:bookmarkStart w:id="426" w:name="_Toc12983531"/>
      <w:bookmarkStart w:id="427" w:name="_Toc8295"/>
      <w:bookmarkStart w:id="428" w:name="_Toc25047"/>
      <w:bookmarkStart w:id="429" w:name="_Toc5386"/>
      <w:bookmarkStart w:id="430" w:name="_Toc13421"/>
      <w:bookmarkStart w:id="431" w:name="_Toc492478746"/>
      <w:bookmarkStart w:id="432" w:name="_Toc833"/>
      <w:bookmarkStart w:id="433" w:name="_Toc17980"/>
      <w:bookmarkStart w:id="434" w:name="_Toc16072"/>
      <w:bookmarkStart w:id="435" w:name="_Toc27570"/>
      <w:bookmarkStart w:id="436" w:name="_Toc1456"/>
      <w:bookmarkStart w:id="437" w:name="_Toc18803"/>
      <w:bookmarkStart w:id="438" w:name="_Toc15"/>
      <w:bookmarkStart w:id="439" w:name="_Toc18063"/>
      <w:bookmarkStart w:id="440" w:name="_Toc29929"/>
      <w:bookmarkStart w:id="441" w:name="_Toc114134633"/>
      <w:bookmarkStart w:id="442" w:name="_Toc390098447"/>
      <w:bookmarkStart w:id="443" w:name="_Toc24755"/>
      <w:bookmarkStart w:id="444" w:name="_Toc383891196"/>
      <w:bookmarkStart w:id="445" w:name="_Toc26137"/>
      <w:bookmarkStart w:id="446" w:name="_Toc385427821"/>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383891197"/>
      <w:bookmarkStart w:id="448" w:name="_Toc30207"/>
      <w:bookmarkStart w:id="449" w:name="_Toc9602"/>
      <w:bookmarkStart w:id="450" w:name="_Toc20523"/>
      <w:bookmarkStart w:id="451" w:name="_Toc25750617"/>
      <w:bookmarkStart w:id="452" w:name="_Toc25734"/>
      <w:bookmarkStart w:id="453" w:name="_Toc16963"/>
      <w:bookmarkStart w:id="454" w:name="_Toc12555"/>
      <w:bookmarkStart w:id="455" w:name="_Toc19810"/>
      <w:bookmarkStart w:id="456" w:name="_Toc12960"/>
      <w:bookmarkStart w:id="457" w:name="_Toc21167"/>
      <w:bookmarkStart w:id="458" w:name="_Toc385427822"/>
      <w:bookmarkStart w:id="459" w:name="_Toc9941"/>
      <w:bookmarkStart w:id="460" w:name="_Toc492478747"/>
      <w:bookmarkStart w:id="461" w:name="_Toc15988"/>
      <w:bookmarkStart w:id="462" w:name="_Toc7858"/>
      <w:bookmarkStart w:id="463" w:name="_Toc654"/>
      <w:bookmarkStart w:id="464" w:name="_Toc18515"/>
      <w:bookmarkStart w:id="465" w:name="_Toc12909"/>
      <w:bookmarkStart w:id="466" w:name="_Toc29504"/>
      <w:bookmarkStart w:id="467" w:name="_Toc12983532"/>
      <w:bookmarkStart w:id="468" w:name="_Toc114134634"/>
      <w:bookmarkStart w:id="469" w:name="_Toc12671"/>
      <w:bookmarkStart w:id="470" w:name="_Toc390098448"/>
      <w:bookmarkStart w:id="471" w:name="_Toc378514937"/>
      <w:bookmarkStart w:id="472" w:name="_Toc375039094"/>
      <w:bookmarkStart w:id="473" w:name="_Toc294723156"/>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24327"/>
      <w:bookmarkStart w:id="475" w:name="_Toc390098449"/>
      <w:bookmarkStart w:id="476" w:name="_Toc5983"/>
      <w:bookmarkStart w:id="477" w:name="_Toc6624"/>
      <w:bookmarkStart w:id="478" w:name="_Toc28701"/>
      <w:bookmarkStart w:id="479" w:name="_Toc13743"/>
      <w:bookmarkStart w:id="480" w:name="_Toc13768"/>
      <w:bookmarkStart w:id="481" w:name="_Toc114134635"/>
      <w:bookmarkStart w:id="482" w:name="_Toc25750618"/>
      <w:bookmarkStart w:id="483" w:name="_Toc28843"/>
      <w:bookmarkStart w:id="484" w:name="_Toc30429"/>
      <w:bookmarkStart w:id="485" w:name="_Toc12983533"/>
      <w:bookmarkStart w:id="486" w:name="_Toc23267"/>
      <w:bookmarkStart w:id="487" w:name="_Toc8827"/>
      <w:bookmarkStart w:id="488" w:name="_Toc14799"/>
      <w:bookmarkStart w:id="489" w:name="_Toc385427823"/>
      <w:bookmarkStart w:id="490" w:name="_Toc383891198"/>
      <w:bookmarkStart w:id="491" w:name="_Toc11077"/>
      <w:bookmarkStart w:id="492" w:name="_Toc28898"/>
      <w:bookmarkStart w:id="493" w:name="_Toc27670"/>
      <w:bookmarkStart w:id="494" w:name="_Toc22510"/>
      <w:bookmarkStart w:id="495" w:name="_Toc1983"/>
      <w:bookmarkStart w:id="496" w:name="_Toc14860"/>
      <w:bookmarkStart w:id="497" w:name="_Toc492478748"/>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25750619"/>
      <w:bookmarkStart w:id="499" w:name="_Toc20519"/>
      <w:bookmarkStart w:id="500" w:name="_Toc9040"/>
      <w:bookmarkStart w:id="501" w:name="_Toc492478749"/>
      <w:bookmarkStart w:id="502" w:name="_Toc383891199"/>
      <w:bookmarkStart w:id="503" w:name="_Toc28992"/>
      <w:bookmarkStart w:id="504" w:name="_Toc22681"/>
      <w:bookmarkStart w:id="505" w:name="_Toc5926"/>
      <w:bookmarkStart w:id="506" w:name="_Toc5437"/>
      <w:bookmarkStart w:id="507" w:name="_Toc26318"/>
      <w:bookmarkStart w:id="508" w:name="_Toc16884"/>
      <w:bookmarkStart w:id="509" w:name="_Toc26070"/>
      <w:bookmarkStart w:id="510" w:name="_Toc4397"/>
      <w:bookmarkStart w:id="511" w:name="_Toc18093"/>
      <w:bookmarkStart w:id="512" w:name="_Toc5607"/>
      <w:bookmarkStart w:id="513" w:name="_Toc12795"/>
      <w:bookmarkStart w:id="514" w:name="_Toc12983534"/>
      <w:bookmarkStart w:id="515" w:name="_Toc390098450"/>
      <w:bookmarkStart w:id="516" w:name="_Toc114134636"/>
      <w:bookmarkStart w:id="517" w:name="_Toc1915"/>
      <w:bookmarkStart w:id="518" w:name="_Toc30017"/>
      <w:bookmarkStart w:id="519" w:name="_Toc6908"/>
      <w:bookmarkStart w:id="520" w:name="_Toc29146"/>
      <w:bookmarkStart w:id="521" w:name="_Toc385427824"/>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492478750"/>
      <w:bookmarkStart w:id="523" w:name="_Toc23999"/>
      <w:bookmarkStart w:id="524" w:name="_Toc20874"/>
      <w:bookmarkStart w:id="525" w:name="_Toc25750620"/>
      <w:bookmarkStart w:id="526" w:name="_Toc26239"/>
      <w:bookmarkStart w:id="527" w:name="_Toc22146"/>
      <w:bookmarkStart w:id="528" w:name="_Toc19477"/>
      <w:bookmarkStart w:id="529" w:name="_Toc21468"/>
      <w:bookmarkStart w:id="530" w:name="_Toc12167"/>
      <w:bookmarkStart w:id="531" w:name="_Toc23808"/>
      <w:bookmarkStart w:id="532" w:name="_Toc17236"/>
      <w:bookmarkStart w:id="533" w:name="_Toc15051"/>
      <w:bookmarkStart w:id="534" w:name="_Toc114134637"/>
      <w:bookmarkStart w:id="535" w:name="_Toc12983535"/>
      <w:bookmarkStart w:id="536" w:name="_Toc1027"/>
      <w:bookmarkStart w:id="537" w:name="_Toc22063"/>
      <w:bookmarkStart w:id="538" w:name="_Toc20912"/>
      <w:bookmarkStart w:id="539" w:name="_Toc23956"/>
      <w:bookmarkStart w:id="540" w:name="_Toc390098451"/>
      <w:bookmarkStart w:id="541" w:name="_Toc29398"/>
      <w:bookmarkStart w:id="542" w:name="_Toc385427825"/>
      <w:bookmarkStart w:id="543" w:name="_Toc31646"/>
      <w:bookmarkStart w:id="544" w:name="_Toc383891200"/>
      <w:bookmarkStart w:id="545" w:name="_Toc20810"/>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492478751"/>
      <w:bookmarkStart w:id="547" w:name="_Toc8959"/>
      <w:bookmarkStart w:id="548" w:name="_Toc29276"/>
      <w:bookmarkStart w:id="549" w:name="_Toc20881"/>
      <w:bookmarkStart w:id="550" w:name="_Toc9812"/>
      <w:bookmarkStart w:id="551" w:name="_Toc1004"/>
      <w:bookmarkStart w:id="552" w:name="_Toc20854"/>
      <w:bookmarkStart w:id="553" w:name="_Toc4958"/>
      <w:bookmarkStart w:id="554" w:name="_Toc5319"/>
      <w:bookmarkStart w:id="555" w:name="_Toc9737"/>
      <w:bookmarkStart w:id="556" w:name="_Toc20444"/>
      <w:bookmarkStart w:id="557" w:name="_Toc24176"/>
      <w:bookmarkStart w:id="558" w:name="_Toc3258"/>
      <w:bookmarkStart w:id="559" w:name="_Toc12983536"/>
      <w:bookmarkStart w:id="560" w:name="_Toc385427826"/>
      <w:bookmarkStart w:id="561" w:name="_Toc23907"/>
      <w:bookmarkStart w:id="562" w:name="_Toc19936"/>
      <w:bookmarkStart w:id="563" w:name="_Toc114134638"/>
      <w:bookmarkStart w:id="564" w:name="_Toc27112"/>
      <w:bookmarkStart w:id="565" w:name="_Toc25750621"/>
      <w:bookmarkStart w:id="566" w:name="_Toc16418"/>
      <w:bookmarkStart w:id="567" w:name="_Toc383891201"/>
      <w:bookmarkStart w:id="568" w:name="_Toc390098452"/>
      <w:bookmarkStart w:id="569" w:name="_Toc22994"/>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17460"/>
      <w:bookmarkStart w:id="571" w:name="_Toc14300"/>
      <w:bookmarkStart w:id="572" w:name="_Toc390098453"/>
      <w:bookmarkStart w:id="573" w:name="_Toc507"/>
      <w:bookmarkStart w:id="574" w:name="_Toc25750622"/>
      <w:bookmarkStart w:id="575" w:name="_Toc8845"/>
      <w:bookmarkStart w:id="576" w:name="_Toc15146"/>
      <w:bookmarkStart w:id="577" w:name="_Toc28489"/>
      <w:bookmarkStart w:id="578" w:name="_Toc11010"/>
      <w:bookmarkStart w:id="579" w:name="_Toc11657"/>
      <w:bookmarkStart w:id="580" w:name="_Toc114134639"/>
      <w:bookmarkStart w:id="581" w:name="_Toc492478752"/>
      <w:bookmarkStart w:id="582" w:name="_Toc12983537"/>
      <w:bookmarkStart w:id="583" w:name="_Toc385427827"/>
      <w:bookmarkStart w:id="584" w:name="_Toc32344"/>
      <w:bookmarkStart w:id="585" w:name="_Toc383891202"/>
      <w:bookmarkStart w:id="586" w:name="_Toc1450"/>
      <w:bookmarkStart w:id="587" w:name="_Toc19322"/>
      <w:bookmarkStart w:id="588" w:name="_Toc3358"/>
      <w:bookmarkStart w:id="589" w:name="_Toc22500"/>
      <w:bookmarkStart w:id="590" w:name="_Toc27803"/>
      <w:bookmarkStart w:id="591" w:name="_Toc27289"/>
      <w:bookmarkStart w:id="592" w:name="_Toc8074"/>
      <w:bookmarkStart w:id="593" w:name="_Toc31774"/>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19634"/>
      <w:bookmarkStart w:id="595" w:name="_Toc385427828"/>
      <w:bookmarkStart w:id="596" w:name="_Toc375039095"/>
      <w:bookmarkStart w:id="597" w:name="_Toc17823"/>
      <w:bookmarkStart w:id="598" w:name="_Toc390098454"/>
      <w:bookmarkStart w:id="599" w:name="_Toc492478753"/>
      <w:bookmarkStart w:id="600" w:name="_Toc383891203"/>
      <w:bookmarkStart w:id="601" w:name="_Toc37"/>
      <w:bookmarkStart w:id="602" w:name="_Toc5257"/>
      <w:bookmarkStart w:id="603" w:name="_Toc18192"/>
      <w:bookmarkStart w:id="604" w:name="_Toc5172"/>
      <w:bookmarkStart w:id="605" w:name="_Toc26470"/>
      <w:bookmarkStart w:id="606" w:name="_Toc21947"/>
      <w:bookmarkStart w:id="607" w:name="_Toc13986"/>
      <w:bookmarkStart w:id="608" w:name="_Toc27664"/>
      <w:bookmarkStart w:id="609" w:name="_Toc3761"/>
      <w:bookmarkStart w:id="610" w:name="_Toc12983538"/>
      <w:bookmarkStart w:id="611" w:name="_Toc21142"/>
      <w:bookmarkStart w:id="612" w:name="_Toc14042"/>
      <w:bookmarkStart w:id="613" w:name="_Toc16732"/>
      <w:bookmarkStart w:id="614" w:name="_Toc1215"/>
      <w:bookmarkStart w:id="615" w:name="_Toc22182"/>
      <w:bookmarkStart w:id="616" w:name="_Toc15932"/>
      <w:bookmarkStart w:id="617" w:name="_Toc114134640"/>
      <w:bookmarkStart w:id="618" w:name="_Toc25750623"/>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26919"/>
      <w:bookmarkStart w:id="620" w:name="_Toc14454"/>
      <w:bookmarkStart w:id="621" w:name="_Toc17042"/>
      <w:bookmarkStart w:id="622" w:name="_Toc12983539"/>
      <w:bookmarkStart w:id="623" w:name="_Toc25257"/>
      <w:bookmarkStart w:id="624" w:name="_Toc20979"/>
      <w:bookmarkStart w:id="625" w:name="_Toc1116"/>
      <w:bookmarkStart w:id="626" w:name="_Toc31757"/>
      <w:bookmarkStart w:id="627" w:name="_Toc12031"/>
      <w:bookmarkStart w:id="628" w:name="_Toc14235"/>
      <w:bookmarkStart w:id="629" w:name="_Toc11126"/>
      <w:bookmarkStart w:id="630" w:name="_Toc375039096"/>
      <w:bookmarkStart w:id="631" w:name="_Toc1945"/>
      <w:bookmarkStart w:id="632" w:name="_Toc385427829"/>
      <w:bookmarkStart w:id="633" w:name="_Toc6886"/>
      <w:bookmarkStart w:id="634" w:name="_Toc492478754"/>
      <w:bookmarkStart w:id="635" w:name="_Toc10962"/>
      <w:bookmarkStart w:id="636" w:name="_Toc5959"/>
      <w:bookmarkStart w:id="637" w:name="_Toc383891204"/>
      <w:bookmarkStart w:id="638" w:name="_Toc2422"/>
      <w:bookmarkStart w:id="639" w:name="_Toc390098455"/>
      <w:bookmarkStart w:id="640" w:name="_Toc26954"/>
      <w:bookmarkStart w:id="641" w:name="_Toc3769"/>
      <w:bookmarkStart w:id="642" w:name="_Toc25750624"/>
      <w:bookmarkStart w:id="643" w:name="_Toc114134641"/>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2326"/>
      <w:bookmarkStart w:id="645" w:name="_Toc26653"/>
      <w:bookmarkStart w:id="646" w:name="_Toc383891205"/>
      <w:bookmarkStart w:id="647" w:name="_Toc25431"/>
      <w:bookmarkStart w:id="648" w:name="_Toc8834"/>
      <w:bookmarkStart w:id="649" w:name="_Toc31958"/>
      <w:bookmarkStart w:id="650" w:name="_Toc19952"/>
      <w:bookmarkStart w:id="651" w:name="_Toc18800"/>
      <w:bookmarkStart w:id="652" w:name="_Toc12983540"/>
      <w:bookmarkStart w:id="653" w:name="_Toc492478755"/>
      <w:bookmarkStart w:id="654" w:name="_Toc390098456"/>
      <w:bookmarkStart w:id="655" w:name="_Toc21516"/>
      <w:bookmarkStart w:id="656" w:name="_Toc30278"/>
      <w:bookmarkStart w:id="657" w:name="_Toc375039097"/>
      <w:bookmarkStart w:id="658" w:name="_Toc22975"/>
      <w:bookmarkStart w:id="659" w:name="_Toc4743"/>
      <w:bookmarkStart w:id="660" w:name="_Toc6000"/>
      <w:bookmarkStart w:id="661" w:name="_Toc385427830"/>
      <w:bookmarkStart w:id="662" w:name="_Toc24580"/>
      <w:bookmarkStart w:id="663" w:name="_Toc9113"/>
      <w:bookmarkStart w:id="664" w:name="_Toc27839"/>
      <w:bookmarkStart w:id="665" w:name="_Toc24681"/>
      <w:bookmarkStart w:id="666" w:name="_Toc114134642"/>
      <w:bookmarkStart w:id="667" w:name="_Toc12421"/>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22323"/>
      <w:bookmarkStart w:id="669" w:name="_Toc492478756"/>
      <w:bookmarkStart w:id="670" w:name="_Toc20642"/>
      <w:bookmarkStart w:id="671" w:name="_Toc18878"/>
      <w:bookmarkStart w:id="672" w:name="_Toc31011"/>
      <w:bookmarkStart w:id="673" w:name="_Toc375039098"/>
      <w:bookmarkStart w:id="674" w:name="_Toc26525"/>
      <w:bookmarkStart w:id="675" w:name="_Toc22688"/>
      <w:bookmarkStart w:id="676" w:name="_Toc25750626"/>
      <w:bookmarkStart w:id="677" w:name="_Toc21728"/>
      <w:bookmarkStart w:id="678" w:name="_Toc28661"/>
      <w:bookmarkStart w:id="679" w:name="_Toc30743"/>
      <w:bookmarkStart w:id="680" w:name="_Toc30026"/>
      <w:bookmarkStart w:id="681" w:name="_Toc385427831"/>
      <w:bookmarkStart w:id="682" w:name="_Toc8938"/>
      <w:bookmarkStart w:id="683" w:name="_Toc383891206"/>
      <w:bookmarkStart w:id="684" w:name="_Toc21975"/>
      <w:bookmarkStart w:id="685" w:name="_Toc390098457"/>
      <w:bookmarkStart w:id="686" w:name="_Toc26143"/>
      <w:bookmarkStart w:id="687" w:name="_Toc114134643"/>
      <w:bookmarkStart w:id="688" w:name="_Toc13914"/>
      <w:bookmarkStart w:id="689" w:name="_Toc12983541"/>
      <w:bookmarkStart w:id="690" w:name="_Toc11795"/>
      <w:bookmarkStart w:id="691" w:name="_Toc1269"/>
      <w:bookmarkStart w:id="692" w:name="_Toc10522"/>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16111"/>
      <w:bookmarkStart w:id="694" w:name="_Toc17153"/>
      <w:bookmarkStart w:id="695" w:name="_Toc31336"/>
      <w:bookmarkStart w:id="696" w:name="_Toc19128"/>
      <w:bookmarkStart w:id="697" w:name="_Toc11913"/>
      <w:bookmarkStart w:id="698" w:name="_Toc25750627"/>
      <w:bookmarkStart w:id="699" w:name="_Toc14325"/>
      <w:bookmarkStart w:id="700" w:name="_Toc375039099"/>
      <w:bookmarkStart w:id="701" w:name="_Toc14832"/>
      <w:bookmarkStart w:id="702" w:name="_Toc114134644"/>
      <w:bookmarkStart w:id="703" w:name="_Toc390098458"/>
      <w:bookmarkStart w:id="704" w:name="_Toc1873"/>
      <w:bookmarkStart w:id="705" w:name="_Toc12983542"/>
      <w:bookmarkStart w:id="706" w:name="_Toc19774"/>
      <w:bookmarkStart w:id="707" w:name="_Toc23649"/>
      <w:bookmarkStart w:id="708" w:name="_Toc385427832"/>
      <w:bookmarkStart w:id="709" w:name="_Toc25797"/>
      <w:bookmarkStart w:id="710" w:name="_Toc17818"/>
      <w:bookmarkStart w:id="711" w:name="_Toc13417"/>
      <w:bookmarkStart w:id="712" w:name="_Toc492478757"/>
      <w:bookmarkStart w:id="713" w:name="_Toc18977"/>
      <w:bookmarkStart w:id="714" w:name="_Toc24183"/>
      <w:bookmarkStart w:id="715" w:name="_Toc377"/>
      <w:bookmarkStart w:id="716" w:name="_Toc383891207"/>
      <w:bookmarkStart w:id="717" w:name="_Toc14301"/>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19943"/>
      <w:bookmarkStart w:id="719" w:name="_Toc383891208"/>
      <w:bookmarkStart w:id="720" w:name="_Toc385427833"/>
      <w:bookmarkStart w:id="721" w:name="_Toc9636"/>
      <w:bookmarkStart w:id="722" w:name="_Toc22657"/>
      <w:bookmarkStart w:id="723" w:name="_Toc921"/>
      <w:bookmarkStart w:id="724" w:name="_Toc492478758"/>
      <w:bookmarkStart w:id="725" w:name="_Toc32424"/>
      <w:bookmarkStart w:id="726" w:name="_Toc21798"/>
      <w:bookmarkStart w:id="727" w:name="_Toc13596"/>
      <w:bookmarkStart w:id="728" w:name="_Toc20680"/>
      <w:bookmarkStart w:id="729" w:name="_Toc13605"/>
      <w:bookmarkStart w:id="730" w:name="_Toc2061"/>
      <w:bookmarkStart w:id="731" w:name="_Toc12983543"/>
      <w:bookmarkStart w:id="732" w:name="_Toc114134645"/>
      <w:bookmarkStart w:id="733" w:name="_Toc25750628"/>
      <w:bookmarkStart w:id="734" w:name="_Toc27683"/>
      <w:bookmarkStart w:id="735" w:name="_Toc375039100"/>
      <w:bookmarkStart w:id="736" w:name="_Toc19556"/>
      <w:bookmarkStart w:id="737" w:name="_Toc5061"/>
      <w:bookmarkStart w:id="738" w:name="_Toc12065"/>
      <w:bookmarkStart w:id="739" w:name="_Toc390098459"/>
      <w:bookmarkStart w:id="740" w:name="_Toc17953"/>
      <w:bookmarkStart w:id="741" w:name="_Toc10348"/>
      <w:bookmarkStart w:id="742" w:name="_Toc673"/>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29993"/>
      <w:bookmarkStart w:id="744" w:name="_Toc492478759"/>
      <w:bookmarkStart w:id="745" w:name="_Toc18694"/>
      <w:bookmarkStart w:id="746" w:name="_Toc21570"/>
      <w:bookmarkStart w:id="747" w:name="_Toc385427834"/>
      <w:bookmarkStart w:id="748" w:name="_Toc24240"/>
      <w:bookmarkStart w:id="749" w:name="_Toc383891209"/>
      <w:bookmarkStart w:id="750" w:name="_Toc24885"/>
      <w:bookmarkStart w:id="751" w:name="_Toc28815"/>
      <w:bookmarkStart w:id="752" w:name="_Toc1780"/>
      <w:bookmarkStart w:id="753" w:name="_Toc4190"/>
      <w:bookmarkStart w:id="754" w:name="_Toc375039101"/>
      <w:bookmarkStart w:id="755" w:name="_Toc15048"/>
      <w:bookmarkStart w:id="756" w:name="_Toc5617"/>
      <w:bookmarkStart w:id="757" w:name="_Toc30862"/>
      <w:bookmarkStart w:id="758" w:name="_Toc390098460"/>
      <w:bookmarkStart w:id="759" w:name="_Toc25208"/>
      <w:bookmarkStart w:id="760" w:name="_Toc5767"/>
      <w:bookmarkStart w:id="761" w:name="_Toc21217"/>
      <w:bookmarkStart w:id="762" w:name="_Toc12983544"/>
      <w:bookmarkStart w:id="763" w:name="_Toc22442"/>
      <w:bookmarkStart w:id="764" w:name="_Toc25750629"/>
      <w:bookmarkStart w:id="765" w:name="_Toc1862"/>
      <w:bookmarkStart w:id="766" w:name="_Toc8628"/>
      <w:bookmarkStart w:id="767" w:name="_Toc114134646"/>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31814"/>
      <w:bookmarkStart w:id="769" w:name="_Toc17281"/>
      <w:bookmarkStart w:id="770" w:name="_Toc6599"/>
      <w:bookmarkStart w:id="771" w:name="_Toc16589"/>
      <w:bookmarkStart w:id="772" w:name="_Toc11079"/>
      <w:bookmarkStart w:id="773" w:name="_Toc375039102"/>
      <w:bookmarkStart w:id="774" w:name="_Toc16371"/>
      <w:bookmarkStart w:id="775" w:name="_Toc29857"/>
      <w:bookmarkStart w:id="776" w:name="_Toc9981"/>
      <w:bookmarkStart w:id="777" w:name="_Toc25483"/>
      <w:bookmarkStart w:id="778" w:name="_Toc114134647"/>
      <w:bookmarkStart w:id="779" w:name="_Toc5576"/>
      <w:bookmarkStart w:id="780" w:name="_Toc9433"/>
      <w:bookmarkStart w:id="781" w:name="_Toc492478760"/>
      <w:bookmarkStart w:id="782" w:name="_Toc11412"/>
      <w:bookmarkStart w:id="783" w:name="_Toc390098461"/>
      <w:bookmarkStart w:id="784" w:name="_Toc25632"/>
      <w:bookmarkStart w:id="785" w:name="_Toc24750"/>
      <w:bookmarkStart w:id="786" w:name="_Toc23817"/>
      <w:bookmarkStart w:id="787" w:name="_Toc8104"/>
      <w:bookmarkStart w:id="788" w:name="_Toc12983545"/>
      <w:bookmarkStart w:id="789" w:name="_Toc25750630"/>
      <w:bookmarkStart w:id="790" w:name="_Toc383891210"/>
      <w:bookmarkStart w:id="791" w:name="_Toc20178"/>
      <w:bookmarkStart w:id="792" w:name="_Toc385427835"/>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2.4总分=技术得分+</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得分较高的排名靠前；如</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434"/>
      <w:bookmarkStart w:id="795" w:name="_Toc29245"/>
      <w:bookmarkStart w:id="796" w:name="_Toc16364"/>
      <w:bookmarkStart w:id="797" w:name="_Toc18096"/>
      <w:bookmarkStart w:id="798" w:name="_Toc15224"/>
      <w:bookmarkStart w:id="799" w:name="_Toc10968"/>
      <w:bookmarkStart w:id="800" w:name="_Toc25750694"/>
      <w:bookmarkStart w:id="801" w:name="_Toc22464"/>
      <w:bookmarkStart w:id="802" w:name="_Toc31611"/>
      <w:bookmarkStart w:id="803" w:name="_Toc15073"/>
      <w:bookmarkStart w:id="804" w:name="_Toc27271"/>
      <w:bookmarkStart w:id="805" w:name="_Toc28404"/>
      <w:bookmarkStart w:id="806" w:name="_Toc19557"/>
      <w:bookmarkStart w:id="807" w:name="_Toc9189"/>
      <w:bookmarkStart w:id="808" w:name="_Toc414290583"/>
      <w:bookmarkStart w:id="809" w:name="_Toc29923"/>
      <w:bookmarkStart w:id="810" w:name="_Toc25604"/>
      <w:bookmarkStart w:id="811" w:name="_Toc9730"/>
      <w:bookmarkStart w:id="812" w:name="_Toc9588"/>
      <w:bookmarkStart w:id="813" w:name="_Toc114134688"/>
      <w:bookmarkStart w:id="814" w:name="_Toc492478849"/>
      <w:bookmarkStart w:id="815" w:name="_Toc23314"/>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spacing w:line="400" w:lineRule="exact"/>
              <w:rPr>
                <w:rFonts w:hint="eastAsia" w:ascii="宋体" w:hAnsi="宋体"/>
                <w:color w:val="auto"/>
              </w:rPr>
            </w:pPr>
            <w:r>
              <w:rPr>
                <w:rFonts w:hint="eastAsia" w:ascii="宋体" w:hAnsi="宋体"/>
                <w:color w:val="auto"/>
              </w:rPr>
              <w:t>提供以下证照复印件加盖公章：</w:t>
            </w:r>
          </w:p>
          <w:p w14:paraId="343C0008">
            <w:pPr>
              <w:spacing w:line="400" w:lineRule="exact"/>
              <w:rPr>
                <w:rFonts w:hint="eastAsia" w:ascii="宋体" w:hAnsi="宋体"/>
                <w:color w:val="auto"/>
              </w:rPr>
            </w:pPr>
            <w:r>
              <w:rPr>
                <w:rFonts w:hint="eastAsia" w:ascii="宋体" w:hAnsi="宋体"/>
                <w:color w:val="auto"/>
              </w:rPr>
              <w:t>（1）为中华人民共和国境内依法设立的法人或</w:t>
            </w:r>
            <w:r>
              <w:rPr>
                <w:rFonts w:hint="eastAsia" w:ascii="宋体" w:hAnsi="宋体"/>
                <w:color w:val="auto"/>
                <w:lang w:val="en-US" w:eastAsia="zh-CN"/>
              </w:rPr>
              <w:t>非法人组织或个体工商户</w:t>
            </w:r>
            <w:r>
              <w:rPr>
                <w:rFonts w:hint="eastAsia" w:ascii="宋体" w:hAnsi="宋体"/>
                <w:color w:val="auto"/>
              </w:rPr>
              <w:t>，具备有效的营业执照</w:t>
            </w:r>
            <w:r>
              <w:rPr>
                <w:rFonts w:hint="eastAsia" w:ascii="宋体" w:hAnsi="宋体"/>
                <w:color w:val="auto"/>
                <w:lang w:eastAsia="zh-CN"/>
              </w:rPr>
              <w:t>、</w:t>
            </w:r>
            <w:r>
              <w:rPr>
                <w:rFonts w:hint="eastAsia" w:ascii="宋体" w:hAnsi="宋体"/>
                <w:color w:val="auto"/>
                <w:lang w:val="en-US" w:eastAsia="zh-CN"/>
              </w:rPr>
              <w:t>开户许可证或基本开户信息</w:t>
            </w:r>
            <w:r>
              <w:rPr>
                <w:rFonts w:hint="eastAsia" w:ascii="宋体" w:hAnsi="宋体"/>
                <w:color w:val="auto"/>
              </w:rPr>
              <w:t>。</w:t>
            </w:r>
          </w:p>
          <w:p w14:paraId="22FFF224">
            <w:pPr>
              <w:spacing w:line="400" w:lineRule="exact"/>
              <w:rPr>
                <w:rFonts w:hint="eastAsia" w:ascii="宋体" w:hAnsi="宋体"/>
                <w:color w:val="auto"/>
              </w:rPr>
            </w:pPr>
            <w:r>
              <w:rPr>
                <w:rFonts w:hint="eastAsia" w:ascii="宋体" w:hAnsi="宋体"/>
                <w:color w:val="auto"/>
              </w:rPr>
              <w:t>（2）</w:t>
            </w:r>
            <w:r>
              <w:rPr>
                <w:rFonts w:hint="eastAsia" w:ascii="宋体" w:hAnsi="宋体"/>
                <w:color w:val="auto"/>
                <w:lang w:val="en-US" w:eastAsia="zh-CN"/>
              </w:rPr>
              <w:t>提供</w:t>
            </w:r>
            <w:r>
              <w:rPr>
                <w:rFonts w:hint="eastAsia" w:ascii="宋体" w:hAnsi="宋体"/>
                <w:color w:val="auto"/>
              </w:rPr>
              <w:t>失信被执行人、重大税收违法失信主体、政府采购严重违法失信行为</w:t>
            </w:r>
            <w:r>
              <w:rPr>
                <w:rFonts w:hint="eastAsia" w:ascii="宋体" w:hAnsi="宋体"/>
                <w:color w:val="auto"/>
                <w:lang w:val="en-US" w:eastAsia="zh-CN"/>
              </w:rPr>
              <w:t>截图证明（如有被</w:t>
            </w:r>
            <w:r>
              <w:rPr>
                <w:rFonts w:hint="eastAsia" w:ascii="宋体" w:hAnsi="宋体"/>
                <w:color w:val="auto"/>
              </w:rPr>
              <w:t>列入失信被执行人、重大税收违法失信主体、政府采购严重违法失信行为记录名单的，将被拒绝参与本次采购活动。）</w:t>
            </w:r>
          </w:p>
          <w:p w14:paraId="0C2B1803">
            <w:pPr>
              <w:spacing w:line="400" w:lineRule="exact"/>
              <w:rPr>
                <w:rFonts w:hint="eastAsia" w:ascii="宋体" w:hAnsi="宋体"/>
                <w:color w:val="auto"/>
                <w:lang w:eastAsia="zh-CN"/>
              </w:rPr>
            </w:pPr>
            <w:r>
              <w:rPr>
                <w:rFonts w:hint="eastAsia" w:ascii="宋体" w:hAnsi="宋体"/>
                <w:color w:val="auto"/>
              </w:rPr>
              <w:t>（3）</w:t>
            </w:r>
            <w:r>
              <w:rPr>
                <w:rFonts w:hint="eastAsia" w:ascii="宋体" w:hAnsi="宋体"/>
                <w:color w:val="auto"/>
                <w:lang w:val="en-US" w:eastAsia="zh-CN"/>
              </w:rPr>
              <w:t>提供</w:t>
            </w:r>
            <w:r>
              <w:rPr>
                <w:rFonts w:hint="eastAsia" w:ascii="宋体" w:hAnsi="宋体"/>
                <w:color w:val="auto"/>
              </w:rPr>
              <w:t>第三方出具的财务审计报告或由基本户开户银行出具的资信证明（</w:t>
            </w:r>
            <w:r>
              <w:rPr>
                <w:rFonts w:hint="eastAsia" w:ascii="宋体" w:hAnsi="宋体"/>
                <w:color w:val="auto"/>
                <w:lang w:val="en-US" w:eastAsia="zh-CN"/>
              </w:rPr>
              <w:t>2023</w:t>
            </w:r>
            <w:r>
              <w:rPr>
                <w:rFonts w:hint="eastAsia" w:ascii="宋体" w:hAnsi="宋体"/>
                <w:color w:val="auto"/>
              </w:rPr>
              <w:t>年 1 月 1 日至比选申请截止日期任意一年财务报表净利润为正值，或无超期、未标注欠息、诉讼等不良记录、账户未休眠的银行资信证明）</w:t>
            </w:r>
            <w:r>
              <w:rPr>
                <w:rFonts w:hint="eastAsia" w:ascii="宋体" w:hAnsi="宋体"/>
                <w:color w:val="auto"/>
                <w:lang w:eastAsia="zh-CN"/>
              </w:rPr>
              <w:t>。</w:t>
            </w:r>
          </w:p>
          <w:p w14:paraId="31C7BC2D">
            <w:pPr>
              <w:spacing w:line="400" w:lineRule="exact"/>
              <w:rPr>
                <w:rFonts w:hint="eastAsia" w:ascii="宋体" w:hAnsi="宋体"/>
                <w:color w:val="auto"/>
              </w:rPr>
            </w:pPr>
            <w:r>
              <w:rPr>
                <w:rFonts w:hint="eastAsia" w:ascii="宋体" w:hAnsi="宋体"/>
                <w:color w:val="auto"/>
              </w:rPr>
              <w:t>（4）开具发票能力：提供自</w:t>
            </w:r>
            <w:r>
              <w:rPr>
                <w:rFonts w:hint="eastAsia" w:ascii="宋体" w:hAnsi="宋体"/>
                <w:color w:val="auto"/>
                <w:lang w:val="en-US" w:eastAsia="zh-CN"/>
              </w:rPr>
              <w:t>2023</w:t>
            </w:r>
            <w:r>
              <w:rPr>
                <w:rFonts w:hint="eastAsia" w:ascii="宋体" w:hAnsi="宋体"/>
                <w:color w:val="auto"/>
              </w:rPr>
              <w:t>年 1 月 1 日至比选申请截止日期开具的</w:t>
            </w:r>
            <w:r>
              <w:rPr>
                <w:rFonts w:hint="eastAsia" w:ascii="宋体" w:hAnsi="宋体"/>
                <w:color w:val="auto"/>
                <w:lang w:val="en-US" w:eastAsia="zh-CN"/>
              </w:rPr>
              <w:t>砂、石</w:t>
            </w:r>
            <w:r>
              <w:rPr>
                <w:rFonts w:hint="eastAsia" w:ascii="宋体" w:hAnsi="宋体"/>
                <w:color w:val="auto"/>
              </w:rPr>
              <w:t>材料的发票复印件。</w:t>
            </w:r>
          </w:p>
          <w:p w14:paraId="415821E1">
            <w:pPr>
              <w:spacing w:line="400" w:lineRule="exact"/>
              <w:rPr>
                <w:rFonts w:hint="eastAsia" w:ascii="宋体" w:hAnsi="宋体"/>
                <w:color w:val="auto"/>
              </w:rPr>
            </w:pP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4A0E96D5">
            <w:pPr>
              <w:spacing w:line="400" w:lineRule="exact"/>
              <w:rPr>
                <w:rFonts w:hint="eastAsia"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年1月1日至比选申请截止日期至内完成过或承接过的单项合同金额达</w:t>
            </w:r>
            <w:r>
              <w:rPr>
                <w:rFonts w:hint="eastAsia" w:ascii="宋体" w:hAnsi="宋体"/>
                <w:color w:val="auto"/>
                <w:lang w:val="en-US" w:eastAsia="zh-CN"/>
              </w:rPr>
              <w:t>60</w:t>
            </w:r>
            <w:r>
              <w:rPr>
                <w:rFonts w:hint="eastAsia" w:ascii="宋体" w:hAnsi="宋体"/>
                <w:color w:val="auto"/>
              </w:rPr>
              <w:t>万元及以上的</w:t>
            </w:r>
            <w:r>
              <w:rPr>
                <w:rFonts w:hint="eastAsia" w:ascii="宋体" w:hAnsi="宋体"/>
                <w:color w:val="auto"/>
                <w:lang w:val="en-US" w:eastAsia="zh-CN"/>
              </w:rPr>
              <w:t>砂石</w:t>
            </w:r>
            <w:r>
              <w:rPr>
                <w:rFonts w:hint="eastAsia" w:ascii="宋体" w:hAnsi="宋体"/>
                <w:color w:val="auto"/>
              </w:rPr>
              <w:t>材料的业绩合同。提供下述材料之一即可：①合同文件；②中标通知书。</w:t>
            </w:r>
          </w:p>
          <w:p w14:paraId="2CBD4B9D">
            <w:pPr>
              <w:spacing w:line="400" w:lineRule="exact"/>
              <w:rPr>
                <w:rFonts w:hint="eastAsia" w:ascii="宋体" w:hAnsi="宋体"/>
                <w:color w:val="auto"/>
              </w:rPr>
            </w:pPr>
            <w:r>
              <w:rPr>
                <w:rFonts w:hint="eastAsia" w:ascii="宋体" w:hAnsi="宋体"/>
                <w:color w:val="auto"/>
              </w:rPr>
              <w:t>合同内容需体现具体工程内容、合同总价、签约日期。</w:t>
            </w:r>
          </w:p>
          <w:p w14:paraId="7510ECEF">
            <w:pPr>
              <w:spacing w:line="400" w:lineRule="exact"/>
              <w:rPr>
                <w:rFonts w:hint="eastAsia" w:ascii="宋体" w:hAnsi="宋体"/>
                <w:color w:val="auto"/>
              </w:rPr>
            </w:pPr>
            <w:r>
              <w:rPr>
                <w:rFonts w:hint="eastAsia" w:ascii="宋体" w:hAnsi="宋体"/>
                <w:color w:val="auto"/>
              </w:rPr>
              <w:t>所提供的材料须能明确反映类似项目特征。</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 xml:space="preserve">提供自 </w:t>
            </w:r>
            <w:r>
              <w:rPr>
                <w:rFonts w:hint="eastAsia" w:ascii="宋体" w:hAnsi="宋体" w:eastAsia="宋体" w:cs="宋体"/>
                <w:color w:val="auto"/>
                <w:szCs w:val="21"/>
                <w:u w:val="single"/>
                <w:lang w:val="en-US" w:eastAsia="zh-CN" w:bidi="ar"/>
              </w:rPr>
              <w:t>2023</w:t>
            </w:r>
            <w:r>
              <w:rPr>
                <w:rFonts w:hint="eastAsia" w:ascii="宋体" w:hAnsi="宋体" w:eastAsia="宋体" w:cs="宋体"/>
                <w:color w:val="auto"/>
                <w:szCs w:val="21"/>
                <w:u w:val="single"/>
                <w:lang w:bidi="ar"/>
              </w:rPr>
              <w:t>年1月1日至比选申请截止日期至内完成过或承接过的单项合同金额达</w:t>
            </w:r>
            <w:r>
              <w:rPr>
                <w:rFonts w:hint="eastAsia" w:ascii="宋体" w:hAnsi="宋体" w:eastAsia="宋体" w:cs="宋体"/>
                <w:color w:val="auto"/>
                <w:szCs w:val="21"/>
                <w:u w:val="single"/>
                <w:lang w:val="en-US" w:eastAsia="zh-CN" w:bidi="ar"/>
              </w:rPr>
              <w:t>60</w:t>
            </w:r>
            <w:r>
              <w:rPr>
                <w:rFonts w:hint="eastAsia" w:ascii="宋体" w:hAnsi="宋体" w:eastAsia="宋体" w:cs="宋体"/>
                <w:color w:val="auto"/>
                <w:szCs w:val="21"/>
                <w:u w:val="single"/>
                <w:lang w:bidi="ar"/>
              </w:rPr>
              <w:t>万元及以上的</w:t>
            </w:r>
            <w:r>
              <w:rPr>
                <w:rFonts w:hint="eastAsia" w:ascii="宋体" w:hAnsi="宋体" w:eastAsia="宋体" w:cs="宋体"/>
                <w:color w:val="auto"/>
                <w:szCs w:val="21"/>
                <w:u w:val="single"/>
                <w:lang w:val="en-US" w:eastAsia="zh-CN" w:bidi="ar"/>
              </w:rPr>
              <w:t>砂石</w:t>
            </w:r>
            <w:r>
              <w:rPr>
                <w:rFonts w:hint="eastAsia" w:ascii="宋体" w:hAnsi="宋体" w:eastAsia="宋体" w:cs="宋体"/>
                <w:color w:val="auto"/>
                <w:szCs w:val="21"/>
                <w:u w:val="single"/>
                <w:lang w:bidi="ar"/>
              </w:rPr>
              <w:t>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8</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w:t>
            </w:r>
            <w:r>
              <w:rPr>
                <w:rFonts w:hint="eastAsia" w:ascii="宋体" w:hAnsi="宋体" w:eastAsia="宋体" w:cs="宋体"/>
                <w:b/>
                <w:bCs/>
                <w:color w:val="auto"/>
                <w:szCs w:val="21"/>
                <w:lang w:val="en-US" w:eastAsia="zh-CN" w:bidi="ar"/>
              </w:rPr>
              <w:t>文件</w:t>
            </w:r>
            <w:r>
              <w:rPr>
                <w:rFonts w:hint="eastAsia" w:ascii="宋体" w:hAnsi="宋体" w:eastAsia="宋体" w:cs="宋体"/>
                <w:b/>
                <w:bCs/>
                <w:color w:val="auto"/>
                <w:szCs w:val="21"/>
                <w:lang w:bidi="ar"/>
              </w:rPr>
              <w:t>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250"/>
        <w:gridCol w:w="6182"/>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250"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182" w:type="dxa"/>
            <w:tcBorders>
              <w:top w:val="single" w:color="auto" w:sz="4" w:space="0"/>
              <w:left w:val="single" w:color="auto" w:sz="4" w:space="0"/>
              <w:bottom w:val="single" w:color="auto" w:sz="4" w:space="0"/>
              <w:right w:val="single" w:color="auto" w:sz="4" w:space="0"/>
            </w:tcBorders>
            <w:vAlign w:val="center"/>
          </w:tcPr>
          <w:p w14:paraId="11296B4E">
            <w:pPr>
              <w:pStyle w:val="12"/>
              <w:spacing w:before="0" w:after="0" w:afterAutospacing="0" w:line="440" w:lineRule="exact"/>
              <w:ind w:left="0" w:right="0" w:firstLine="402"/>
              <w:jc w:val="left"/>
              <w:textAlignment w:val="center"/>
              <w:rPr>
                <w:rFonts w:hint="eastAsia"/>
                <w:color w:val="auto"/>
                <w:lang w:eastAsia="zh-CN"/>
              </w:rPr>
            </w:pPr>
            <w:r>
              <w:rPr>
                <w:rFonts w:hint="eastAsia"/>
                <w:color w:val="auto"/>
                <w:lang w:eastAsia="zh-CN"/>
              </w:rPr>
              <w:t>（1）当资格审查合格的比选申请人不含税总报价小于或者等于不含税上控总价时，比选申请人报价为有效报价。</w:t>
            </w:r>
          </w:p>
          <w:p w14:paraId="4259D228">
            <w:pPr>
              <w:pStyle w:val="12"/>
              <w:spacing w:before="0" w:after="0" w:afterAutospacing="0" w:line="440" w:lineRule="exact"/>
              <w:ind w:left="0" w:right="0" w:firstLine="402"/>
              <w:jc w:val="left"/>
              <w:textAlignment w:val="center"/>
              <w:rPr>
                <w:rFonts w:hint="eastAsia"/>
                <w:color w:val="auto"/>
                <w:lang w:eastAsia="zh-CN"/>
              </w:rPr>
            </w:pPr>
            <w:r>
              <w:rPr>
                <w:rFonts w:hint="eastAsia"/>
                <w:color w:val="auto"/>
                <w:lang w:eastAsia="zh-CN"/>
              </w:rPr>
              <w:t>比选申请人不含税总报价大于不含税上控总价时比选申请文件作无效处理。</w:t>
            </w:r>
          </w:p>
          <w:p w14:paraId="2872DCA8">
            <w:pPr>
              <w:pStyle w:val="12"/>
              <w:spacing w:before="0" w:after="0" w:afterAutospacing="0" w:line="440" w:lineRule="exact"/>
              <w:ind w:left="0" w:right="0" w:firstLine="402"/>
              <w:jc w:val="left"/>
              <w:textAlignment w:val="center"/>
              <w:rPr>
                <w:rFonts w:hint="eastAsia"/>
                <w:color w:val="auto"/>
                <w:lang w:eastAsia="zh-CN"/>
              </w:rPr>
            </w:pPr>
            <w:r>
              <w:rPr>
                <w:rFonts w:hint="eastAsia"/>
                <w:color w:val="auto"/>
                <w:lang w:eastAsia="zh-CN"/>
              </w:rPr>
              <w:t>（2）评审的基准价</w:t>
            </w:r>
          </w:p>
          <w:p w14:paraId="723AB3C2">
            <w:pPr>
              <w:pStyle w:val="12"/>
              <w:spacing w:before="0" w:after="0" w:afterAutospacing="0" w:line="440" w:lineRule="exact"/>
              <w:ind w:left="0" w:right="0" w:firstLine="402"/>
              <w:jc w:val="left"/>
              <w:textAlignment w:val="center"/>
              <w:rPr>
                <w:color w:val="auto"/>
              </w:rPr>
            </w:pPr>
            <w:r>
              <w:rPr>
                <w:rFonts w:hint="eastAsia"/>
                <w:color w:val="auto"/>
              </w:rPr>
              <w:t>根据有效报价的不含税总报价（计算结果保留2位小数）</w:t>
            </w:r>
            <w:r>
              <w:rPr>
                <w:rFonts w:hint="eastAsia"/>
                <w:color w:val="auto"/>
                <w:lang w:eastAsia="zh-CN"/>
              </w:rPr>
              <w:t>，</w:t>
            </w:r>
            <w:r>
              <w:rPr>
                <w:rFonts w:hint="eastAsia"/>
                <w:color w:val="auto"/>
              </w:rPr>
              <w:t>报价最低的</w:t>
            </w:r>
            <w:r>
              <w:rPr>
                <w:rFonts w:hint="eastAsia"/>
                <w:color w:val="auto"/>
                <w:lang w:eastAsia="zh-CN"/>
              </w:rPr>
              <w:t>比选申请人</w:t>
            </w:r>
            <w:r>
              <w:rPr>
                <w:rFonts w:hint="eastAsia"/>
                <w:color w:val="auto"/>
              </w:rPr>
              <w:t>该项得满分</w:t>
            </w:r>
            <w:r>
              <w:rPr>
                <w:rFonts w:hint="eastAsia"/>
                <w:color w:val="auto"/>
                <w:lang w:eastAsia="zh-CN"/>
              </w:rPr>
              <w:t>；</w:t>
            </w:r>
            <w:r>
              <w:rPr>
                <w:rFonts w:hint="eastAsia"/>
                <w:color w:val="auto"/>
              </w:rPr>
              <w:t>其他</w:t>
            </w:r>
            <w:r>
              <w:rPr>
                <w:rFonts w:hint="eastAsia"/>
                <w:color w:val="auto"/>
                <w:lang w:eastAsia="zh-CN"/>
              </w:rPr>
              <w:t>比选申请人</w:t>
            </w:r>
            <w:r>
              <w:rPr>
                <w:rFonts w:hint="eastAsia"/>
                <w:color w:val="auto"/>
              </w:rPr>
              <w:t>报价每高于最低报价1%的扣1分，以此类推，但报价得分下限为10分。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lang w:val="en-US" w:eastAsia="zh-CN"/>
              </w:rPr>
              <w:t>商务</w:t>
            </w:r>
            <w:r>
              <w:rPr>
                <w:rFonts w:hint="eastAsia"/>
                <w:b/>
                <w:bCs/>
                <w:color w:val="auto"/>
              </w:rPr>
              <w:t>文件得分</w:t>
            </w:r>
          </w:p>
        </w:tc>
        <w:tc>
          <w:tcPr>
            <w:tcW w:w="1250"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182"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w:t>
            </w:r>
            <w:r>
              <w:rPr>
                <w:rFonts w:hint="eastAsia" w:hAnsi="宋体"/>
                <w:b/>
                <w:color w:val="auto"/>
                <w:lang w:val="en-US" w:eastAsia="zh-CN"/>
              </w:rPr>
              <w:t>文件</w:t>
            </w:r>
            <w:r>
              <w:rPr>
                <w:rFonts w:hint="eastAsia" w:hAnsi="宋体"/>
                <w:b/>
                <w:color w:val="auto"/>
              </w:rPr>
              <w:t>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商务文件</w:t>
            </w:r>
            <w:r>
              <w:rPr>
                <w:rFonts w:hint="eastAsia" w:hAnsi="宋体"/>
                <w:b/>
                <w:color w:val="auto"/>
              </w:rPr>
              <w:t>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34552FBE">
      <w:pPr>
        <w:ind w:firstLine="723"/>
        <w:jc w:val="center"/>
        <w:rPr>
          <w:rFonts w:hint="eastAsia" w:ascii="宋体" w:hAnsi="宋体" w:eastAsia="宋体"/>
          <w:color w:val="auto"/>
          <w:sz w:val="52"/>
          <w:szCs w:val="52"/>
          <w:u w:val="single"/>
          <w:lang w:eastAsia="zh-CN"/>
        </w:rPr>
      </w:pPr>
      <w:r>
        <w:rPr>
          <w:rFonts w:hint="eastAsia" w:ascii="宋体" w:hAnsi="宋体" w:eastAsia="宋体"/>
          <w:color w:val="auto"/>
          <w:sz w:val="36"/>
          <w:szCs w:val="36"/>
          <w:u w:val="single"/>
          <w:lang w:eastAsia="zh-CN"/>
        </w:rPr>
        <w:t>2026年-2027年南宁轨道地产建筑工程有限责任公司砂石集中采购(1年）</w:t>
      </w:r>
    </w:p>
    <w:p w14:paraId="0AAEEA5B">
      <w:pPr>
        <w:ind w:firstLine="723"/>
        <w:jc w:val="center"/>
        <w:rPr>
          <w:rFonts w:ascii="宋体" w:hAnsi="宋体" w:eastAsia="宋体"/>
          <w:color w:val="auto"/>
          <w:sz w:val="36"/>
          <w:szCs w:val="36"/>
        </w:rPr>
      </w:pP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39754203">
      <w:pPr>
        <w:ind w:firstLine="643"/>
        <w:rPr>
          <w:rFonts w:ascii="宋体" w:hAnsi="宋体" w:eastAsia="宋体" w:cs="宋体"/>
          <w:b/>
          <w:bCs/>
          <w:color w:val="auto"/>
          <w:sz w:val="32"/>
          <w:szCs w:val="32"/>
        </w:rPr>
      </w:pPr>
      <w:r>
        <w:rPr>
          <w:rFonts w:ascii="宋体" w:hAnsi="宋体" w:eastAsia="宋体" w:cs="宋体"/>
          <w:b/>
          <w:bCs/>
          <w:color w:val="auto"/>
          <w:sz w:val="32"/>
          <w:szCs w:val="32"/>
        </w:rPr>
        <w:t>五、现场交底</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lang w:eastAsia="zh-CN"/>
        </w:rPr>
        <w:t>2026年-2027年南宁轨道地产建筑工程有限责任公司砂石集中采购(1年）</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lang w:eastAsia="zh-CN"/>
        </w:rPr>
        <w:t>2026年-2027年南宁轨道地产建筑工程有限责任公司砂石集中采购(1年）</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lang w:eastAsia="zh-CN"/>
        </w:rPr>
        <w:t>2026年-2027年南宁轨道地产建筑工程有限责任公司砂石集中采购(1年）</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lang w:eastAsia="zh-CN"/>
        </w:rPr>
        <w:t>2026年-2027年南宁轨道地产建筑工程有限责任公司砂石集中采购(1年）</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23890EF">
      <w:pPr>
        <w:jc w:val="both"/>
        <w:rPr>
          <w:rFonts w:hint="eastAsia" w:ascii="宋体" w:hAnsi="宋体" w:eastAsia="宋体"/>
          <w:color w:val="auto"/>
          <w:sz w:val="36"/>
          <w:szCs w:val="36"/>
          <w:lang w:val="en-US" w:eastAsia="zh-CN"/>
        </w:rPr>
      </w:pPr>
      <w:r>
        <w:rPr>
          <w:rFonts w:hint="eastAsia" w:ascii="宋体" w:hAnsi="宋体" w:eastAsia="宋体"/>
          <w:color w:val="auto"/>
          <w:sz w:val="52"/>
          <w:szCs w:val="52"/>
          <w:u w:val="single"/>
          <w:lang w:eastAsia="zh-CN"/>
        </w:rPr>
        <w:t>2026年-2027年南宁轨道地产建筑工程有限责任公司砂石集中采购(1年）</w:t>
      </w:r>
    </w:p>
    <w:p w14:paraId="5F1CF724">
      <w:pPr>
        <w:ind w:firstLine="723"/>
        <w:jc w:val="center"/>
        <w:rPr>
          <w:rFonts w:ascii="宋体" w:hAnsi="宋体" w:eastAsia="宋体"/>
          <w:color w:val="auto"/>
          <w:sz w:val="36"/>
          <w:szCs w:val="36"/>
        </w:rPr>
      </w:pP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3EA3896B">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22DBA59D">
      <w:pPr>
        <w:ind w:firstLine="720"/>
        <w:rPr>
          <w:rFonts w:ascii="宋体" w:hAnsi="宋体" w:eastAsia="宋体"/>
          <w:b/>
          <w:bCs/>
          <w:color w:val="auto"/>
          <w:sz w:val="36"/>
          <w:szCs w:val="36"/>
        </w:rPr>
      </w:pPr>
    </w:p>
    <w:p w14:paraId="5F6D4669">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rPr>
        <w:t>业绩</w:t>
      </w:r>
    </w:p>
    <w:p w14:paraId="0626EC7B">
      <w:pPr>
        <w:ind w:firstLine="640"/>
        <w:rPr>
          <w:rFonts w:ascii="宋体" w:hAnsi="宋体" w:eastAsia="宋体" w:cs="宋体"/>
          <w:b/>
          <w:bCs/>
          <w:color w:val="auto"/>
          <w:sz w:val="32"/>
          <w:szCs w:val="32"/>
        </w:rPr>
      </w:pPr>
    </w:p>
    <w:p w14:paraId="1E4AE5F4">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3A648F1E">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p w14:paraId="287D74A5">
      <w:pPr>
        <w:pStyle w:val="29"/>
        <w:numPr>
          <w:ilvl w:val="0"/>
          <w:numId w:val="3"/>
        </w:numPr>
        <w:ind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p>
    <w:p w14:paraId="07FAC84A">
      <w:pPr>
        <w:pStyle w:val="29"/>
        <w:ind w:left="1280" w:firstLine="0" w:firstLineChars="0"/>
        <w:jc w:val="left"/>
        <w:rPr>
          <w:rFonts w:ascii="宋体" w:hAnsi="宋体" w:eastAsia="宋体" w:cs="宋体"/>
          <w:b/>
          <w:bCs/>
          <w:color w:val="auto"/>
          <w:sz w:val="28"/>
          <w:szCs w:val="28"/>
        </w:rPr>
      </w:pPr>
    </w:p>
    <w:p w14:paraId="77FF0A56">
      <w:pPr>
        <w:pStyle w:val="29"/>
        <w:ind w:left="1280" w:firstLine="0"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0C517EC7">
      <w:pPr>
        <w:pStyle w:val="29"/>
        <w:ind w:left="1280" w:firstLine="0" w:firstLineChars="0"/>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3D52CBBC">
      <w:pPr>
        <w:ind w:firstLine="1044"/>
        <w:jc w:val="center"/>
        <w:rPr>
          <w:rFonts w:ascii="宋体" w:hAnsi="宋体" w:eastAsia="宋体"/>
          <w:color w:val="auto"/>
          <w:sz w:val="52"/>
          <w:szCs w:val="52"/>
          <w:u w:val="single"/>
        </w:rPr>
      </w:pPr>
      <w:bookmarkStart w:id="825" w:name="OLE_LINK17"/>
      <w:bookmarkStart w:id="826" w:name="OLE_LINK8"/>
    </w:p>
    <w:p w14:paraId="2C5EB075">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2026年-2027年南宁轨道地产建筑工程有限责任公司砂石集中采购(1年）</w:t>
      </w:r>
    </w:p>
    <w:p w14:paraId="47A44515">
      <w:pPr>
        <w:ind w:firstLine="723"/>
        <w:jc w:val="center"/>
        <w:rPr>
          <w:rFonts w:ascii="宋体" w:hAnsi="宋体" w:eastAsia="宋体"/>
          <w:color w:val="auto"/>
          <w:sz w:val="36"/>
          <w:szCs w:val="36"/>
        </w:rPr>
      </w:pP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DB61D0CE-C275-4BB0-B7F6-78C599CC22DD}"/>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1" w:usb1="080E0000" w:usb2="00000000" w:usb3="00000000" w:csb0="00040000" w:csb1="00000000"/>
    <w:embedRegular r:id="rId2" w:fontKey="{94722A02-4D5D-4172-A709-605EFBCD8E08}"/>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17764182"/>
    <w:multiLevelType w:val="multilevel"/>
    <w:tmpl w:val="177641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72717F"/>
    <w:rsid w:val="048E122E"/>
    <w:rsid w:val="04A10F62"/>
    <w:rsid w:val="04A44EF6"/>
    <w:rsid w:val="04A67D1B"/>
    <w:rsid w:val="04FE1360"/>
    <w:rsid w:val="051D3698"/>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494C74"/>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5413DDB"/>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366B8C"/>
    <w:rsid w:val="1945415A"/>
    <w:rsid w:val="194C4AC8"/>
    <w:rsid w:val="19983BCC"/>
    <w:rsid w:val="19A86DB6"/>
    <w:rsid w:val="19F33CB9"/>
    <w:rsid w:val="19FB3199"/>
    <w:rsid w:val="1AC14671"/>
    <w:rsid w:val="1AC75042"/>
    <w:rsid w:val="1AD13776"/>
    <w:rsid w:val="1AE31E7C"/>
    <w:rsid w:val="1B24285F"/>
    <w:rsid w:val="1B440441"/>
    <w:rsid w:val="1B722614"/>
    <w:rsid w:val="1B7828A4"/>
    <w:rsid w:val="1B7B51A3"/>
    <w:rsid w:val="1B801CC8"/>
    <w:rsid w:val="1B88172B"/>
    <w:rsid w:val="1B9A62B3"/>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9FC2D8D"/>
    <w:rsid w:val="2A0A4121"/>
    <w:rsid w:val="2A13795C"/>
    <w:rsid w:val="2A3646FC"/>
    <w:rsid w:val="2A842608"/>
    <w:rsid w:val="2A8B37C2"/>
    <w:rsid w:val="2A992C71"/>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932526"/>
    <w:rsid w:val="36C7619A"/>
    <w:rsid w:val="37305FF2"/>
    <w:rsid w:val="373B4A03"/>
    <w:rsid w:val="375C6DE7"/>
    <w:rsid w:val="379C139A"/>
    <w:rsid w:val="37B332D3"/>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8D7241"/>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2342BB"/>
    <w:rsid w:val="41596145"/>
    <w:rsid w:val="415E04EE"/>
    <w:rsid w:val="41F3318B"/>
    <w:rsid w:val="428E5E9A"/>
    <w:rsid w:val="43064811"/>
    <w:rsid w:val="434D7F2B"/>
    <w:rsid w:val="43525542"/>
    <w:rsid w:val="43851473"/>
    <w:rsid w:val="43A044FF"/>
    <w:rsid w:val="43AA5905"/>
    <w:rsid w:val="43D67301"/>
    <w:rsid w:val="43E048FB"/>
    <w:rsid w:val="43EC14F2"/>
    <w:rsid w:val="440F6F8F"/>
    <w:rsid w:val="442567B2"/>
    <w:rsid w:val="442B201A"/>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80A94"/>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670B5A"/>
    <w:rsid w:val="53996FC4"/>
    <w:rsid w:val="53F824DC"/>
    <w:rsid w:val="548D7640"/>
    <w:rsid w:val="549A3F89"/>
    <w:rsid w:val="54E80E6A"/>
    <w:rsid w:val="55061B79"/>
    <w:rsid w:val="55366A71"/>
    <w:rsid w:val="557F199D"/>
    <w:rsid w:val="55CF743F"/>
    <w:rsid w:val="56545C38"/>
    <w:rsid w:val="565952BB"/>
    <w:rsid w:val="566F7200"/>
    <w:rsid w:val="56C500AD"/>
    <w:rsid w:val="573A41F1"/>
    <w:rsid w:val="5748483A"/>
    <w:rsid w:val="574B00F6"/>
    <w:rsid w:val="574D1E50"/>
    <w:rsid w:val="57C61CFE"/>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824D78"/>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4915FE"/>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E853DA"/>
    <w:rsid w:val="63F27EFF"/>
    <w:rsid w:val="642108EC"/>
    <w:rsid w:val="64744EC0"/>
    <w:rsid w:val="647924D6"/>
    <w:rsid w:val="647A7108"/>
    <w:rsid w:val="65316523"/>
    <w:rsid w:val="65586590"/>
    <w:rsid w:val="656007BB"/>
    <w:rsid w:val="65755781"/>
    <w:rsid w:val="65A53C6D"/>
    <w:rsid w:val="65D34FAF"/>
    <w:rsid w:val="65E676F8"/>
    <w:rsid w:val="66061B48"/>
    <w:rsid w:val="661A3845"/>
    <w:rsid w:val="661A3906"/>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0B61"/>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48</Pages>
  <Words>667</Words>
  <Characters>716</Characters>
  <Lines>150</Lines>
  <Paragraphs>42</Paragraphs>
  <TotalTime>7</TotalTime>
  <ScaleCrop>false</ScaleCrop>
  <LinksUpToDate>false</LinksUpToDate>
  <CharactersWithSpaces>727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2026-08-19T07:45:41Z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406D4D0027004155B4F55D9CDC10D0EB_13</vt:lpwstr>
  </property>
  <property fmtid="{D5CDD505-2E9C-101B-9397-08002B2CF9AE}" pid="4" name="KSOTemplateDocerSaveRecord">
    <vt:lpwstr>eyJoZGlkIjoiY2UzOGVjYTkyYTRhZGNhZWE3ODEwZDk3MzE3NWQwYzciLCJ1c2VySWQiOiI2NzMzMzUyNzQifQ==</vt:lpwstr>
  </property>
</Properties>
</file>