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C469F">
      <w:pPr>
        <w:ind w:firstLine="964"/>
        <w:jc w:val="center"/>
        <w:rPr>
          <w:rFonts w:ascii="宋体" w:hAnsi="宋体" w:eastAsia="宋体"/>
          <w:color w:val="auto"/>
          <w:sz w:val="48"/>
          <w:szCs w:val="48"/>
          <w:highlight w:val="none"/>
          <w:u w:val="single"/>
        </w:rPr>
      </w:pPr>
    </w:p>
    <w:p w14:paraId="26884B07">
      <w:pPr>
        <w:jc w:val="center"/>
        <w:rPr>
          <w:rFonts w:ascii="宋体" w:hAnsi="宋体" w:eastAsia="宋体"/>
          <w:color w:val="auto"/>
          <w:sz w:val="48"/>
          <w:szCs w:val="48"/>
          <w:highlight w:val="none"/>
        </w:rPr>
      </w:pPr>
      <w:r>
        <w:rPr>
          <w:rFonts w:hint="eastAsia" w:ascii="宋体" w:hAnsi="宋体" w:eastAsia="宋体"/>
          <w:color w:val="auto"/>
          <w:sz w:val="48"/>
          <w:szCs w:val="48"/>
          <w:highlight w:val="none"/>
        </w:rPr>
        <w:t>2026年-2027年南宁轨道地产建筑工程有限责任公司保函服务采购(1年)</w:t>
      </w:r>
    </w:p>
    <w:p w14:paraId="001E7EC2">
      <w:pPr>
        <w:ind w:firstLine="723"/>
        <w:jc w:val="center"/>
        <w:rPr>
          <w:rFonts w:ascii="宋体" w:hAnsi="宋体" w:eastAsia="宋体"/>
          <w:color w:val="auto"/>
          <w:sz w:val="36"/>
          <w:szCs w:val="36"/>
          <w:highlight w:val="none"/>
        </w:rPr>
      </w:pPr>
    </w:p>
    <w:p w14:paraId="39BE3709">
      <w:pPr>
        <w:ind w:firstLine="723"/>
        <w:jc w:val="center"/>
        <w:rPr>
          <w:rFonts w:ascii="宋体" w:hAnsi="宋体" w:eastAsia="宋体"/>
          <w:color w:val="auto"/>
          <w:sz w:val="36"/>
          <w:szCs w:val="36"/>
          <w:highlight w:val="none"/>
        </w:rPr>
      </w:pPr>
    </w:p>
    <w:p w14:paraId="0F2E0431">
      <w:pPr>
        <w:ind w:firstLine="723"/>
        <w:jc w:val="center"/>
        <w:rPr>
          <w:rFonts w:ascii="宋体" w:hAnsi="宋体" w:eastAsia="宋体"/>
          <w:color w:val="auto"/>
          <w:sz w:val="36"/>
          <w:szCs w:val="36"/>
          <w:highlight w:val="none"/>
        </w:rPr>
      </w:pPr>
    </w:p>
    <w:p w14:paraId="064DD821">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w:t>
      </w:r>
    </w:p>
    <w:p w14:paraId="4A3621DA">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采购文件</w:t>
      </w:r>
    </w:p>
    <w:p w14:paraId="5814B2F4">
      <w:pPr>
        <w:ind w:firstLine="723"/>
        <w:jc w:val="center"/>
        <w:rPr>
          <w:rFonts w:ascii="宋体" w:hAnsi="宋体" w:eastAsia="宋体"/>
          <w:color w:val="auto"/>
          <w:sz w:val="36"/>
          <w:szCs w:val="36"/>
          <w:highlight w:val="none"/>
        </w:rPr>
      </w:pPr>
    </w:p>
    <w:p w14:paraId="7C0092F9">
      <w:pPr>
        <w:ind w:firstLine="723"/>
        <w:jc w:val="center"/>
        <w:rPr>
          <w:rFonts w:ascii="宋体" w:hAnsi="宋体" w:eastAsia="宋体"/>
          <w:color w:val="auto"/>
          <w:sz w:val="36"/>
          <w:szCs w:val="36"/>
          <w:highlight w:val="none"/>
        </w:rPr>
      </w:pPr>
    </w:p>
    <w:p w14:paraId="0E3716A7">
      <w:pPr>
        <w:ind w:firstLine="723"/>
        <w:jc w:val="center"/>
        <w:rPr>
          <w:rFonts w:ascii="宋体" w:hAnsi="宋体" w:eastAsia="宋体"/>
          <w:color w:val="auto"/>
          <w:sz w:val="36"/>
          <w:szCs w:val="36"/>
          <w:highlight w:val="none"/>
        </w:rPr>
      </w:pPr>
    </w:p>
    <w:p w14:paraId="4D42D352">
      <w:pPr>
        <w:ind w:firstLine="723"/>
        <w:jc w:val="center"/>
        <w:rPr>
          <w:rFonts w:ascii="宋体" w:hAnsi="宋体" w:eastAsia="宋体"/>
          <w:color w:val="auto"/>
          <w:sz w:val="36"/>
          <w:szCs w:val="36"/>
          <w:highlight w:val="none"/>
        </w:rPr>
      </w:pPr>
    </w:p>
    <w:p w14:paraId="33D06A9B">
      <w:pPr>
        <w:ind w:firstLine="723"/>
        <w:jc w:val="center"/>
        <w:rPr>
          <w:rFonts w:ascii="宋体" w:hAnsi="宋体" w:eastAsia="宋体"/>
          <w:color w:val="auto"/>
          <w:sz w:val="36"/>
          <w:szCs w:val="36"/>
          <w:highlight w:val="none"/>
        </w:rPr>
      </w:pPr>
    </w:p>
    <w:p w14:paraId="5DF0B93C">
      <w:pPr>
        <w:ind w:firstLine="723"/>
        <w:jc w:val="center"/>
        <w:rPr>
          <w:rFonts w:ascii="宋体" w:hAnsi="宋体" w:eastAsia="宋体"/>
          <w:color w:val="auto"/>
          <w:sz w:val="36"/>
          <w:szCs w:val="36"/>
          <w:highlight w:val="none"/>
        </w:rPr>
      </w:pPr>
    </w:p>
    <w:p w14:paraId="4AD1A570">
      <w:pPr>
        <w:ind w:firstLine="723"/>
        <w:jc w:val="center"/>
        <w:rPr>
          <w:rFonts w:ascii="宋体" w:hAnsi="宋体" w:eastAsia="宋体"/>
          <w:color w:val="auto"/>
          <w:sz w:val="36"/>
          <w:szCs w:val="36"/>
          <w:highlight w:val="none"/>
        </w:rPr>
      </w:pPr>
    </w:p>
    <w:p w14:paraId="355BAA55">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0BAE13CE">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2026</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5</w:t>
      </w:r>
      <w:r>
        <w:rPr>
          <w:rFonts w:hint="eastAsia" w:ascii="宋体" w:hAnsi="宋体" w:eastAsia="宋体"/>
          <w:color w:val="auto"/>
          <w:sz w:val="36"/>
          <w:szCs w:val="36"/>
          <w:highlight w:val="none"/>
        </w:rPr>
        <w:t>月</w:t>
      </w:r>
    </w:p>
    <w:p w14:paraId="6DD84818">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61ACC375">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D03349">
      <w:pPr>
        <w:ind w:firstLine="723"/>
        <w:jc w:val="center"/>
        <w:rPr>
          <w:rFonts w:ascii="宋体" w:hAnsi="宋体" w:eastAsia="宋体"/>
          <w:color w:val="auto"/>
          <w:sz w:val="36"/>
          <w:szCs w:val="36"/>
          <w:highlight w:val="none"/>
        </w:rPr>
      </w:pPr>
    </w:p>
    <w:p w14:paraId="16540E2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62ED565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2139C58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EFAD0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DB4EB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493A8D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768241E1">
      <w:pPr>
        <w:ind w:firstLine="723"/>
        <w:jc w:val="center"/>
        <w:rPr>
          <w:rFonts w:ascii="宋体" w:hAnsi="宋体" w:eastAsia="宋体"/>
          <w:color w:val="auto"/>
          <w:sz w:val="36"/>
          <w:szCs w:val="36"/>
          <w:highlight w:val="none"/>
        </w:rPr>
      </w:pPr>
    </w:p>
    <w:p w14:paraId="4F379D9E">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A08DBF0">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93E821C">
      <w:pPr>
        <w:ind w:firstLine="723"/>
        <w:jc w:val="center"/>
        <w:rPr>
          <w:rFonts w:ascii="宋体" w:hAnsi="宋体" w:eastAsia="宋体"/>
          <w:color w:val="auto"/>
          <w:sz w:val="36"/>
          <w:szCs w:val="36"/>
          <w:highlight w:val="none"/>
          <w:u w:val="single"/>
        </w:rPr>
      </w:pPr>
    </w:p>
    <w:p w14:paraId="2351F4FF">
      <w:pPr>
        <w:jc w:val="center"/>
        <w:rPr>
          <w:rFonts w:hint="eastAsia" w:ascii="宋体" w:hAnsi="宋体" w:eastAsia="宋体"/>
          <w:color w:val="auto"/>
          <w:sz w:val="48"/>
          <w:szCs w:val="48"/>
          <w:highlight w:val="none"/>
          <w:u w:val="single"/>
        </w:rPr>
      </w:pPr>
      <w:r>
        <w:rPr>
          <w:rFonts w:hint="eastAsia" w:ascii="宋体" w:hAnsi="宋体" w:eastAsia="宋体"/>
          <w:color w:val="auto"/>
          <w:sz w:val="48"/>
          <w:szCs w:val="48"/>
          <w:highlight w:val="none"/>
          <w:u w:val="single"/>
        </w:rPr>
        <w:t>2026年-2027年南宁轨道地产建筑工程有限责任公司保函服务采购(1年)</w:t>
      </w:r>
    </w:p>
    <w:p w14:paraId="158660F0">
      <w:pPr>
        <w:jc w:val="center"/>
        <w:rPr>
          <w:rFonts w:ascii="宋体" w:hAnsi="宋体" w:eastAsia="宋体"/>
          <w:color w:val="auto"/>
          <w:sz w:val="48"/>
          <w:szCs w:val="48"/>
          <w:highlight w:val="none"/>
          <w:u w:val="single"/>
        </w:rPr>
      </w:pPr>
      <w:r>
        <w:rPr>
          <w:rFonts w:hint="eastAsia" w:ascii="宋体" w:hAnsi="宋体" w:eastAsia="宋体"/>
          <w:color w:val="auto"/>
          <w:sz w:val="48"/>
          <w:szCs w:val="48"/>
          <w:highlight w:val="none"/>
          <w:u w:val="single"/>
        </w:rPr>
        <w:t>比选公告</w:t>
      </w:r>
    </w:p>
    <w:p w14:paraId="187A62D2">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119E0BC">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7557C23">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4B17D6C0">
      <w:pPr>
        <w:pStyle w:val="35"/>
        <w:spacing w:line="480" w:lineRule="exact"/>
        <w:ind w:firstLine="480"/>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2026年-2027年南宁轨道地产建筑工程有限责任公司保函服务采购(1年)</w:t>
      </w:r>
    </w:p>
    <w:p w14:paraId="70D60000">
      <w:pPr>
        <w:pStyle w:val="35"/>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（2）项目含税控制价：</w:t>
      </w:r>
      <w:r>
        <w:rPr>
          <w:rFonts w:hint="eastAsia" w:ascii="宋体" w:hAnsi="宋体" w:eastAsia="宋体"/>
          <w:color w:val="auto"/>
          <w:sz w:val="24"/>
          <w:szCs w:val="24"/>
          <w:highlight w:val="none"/>
          <w:u w:val="single"/>
        </w:rPr>
        <w:t>人民币大写：</w:t>
      </w:r>
      <w:r>
        <w:rPr>
          <w:rFonts w:hint="eastAsia" w:ascii="宋体" w:hAnsi="宋体" w:eastAsia="宋体"/>
          <w:color w:val="auto"/>
          <w:sz w:val="24"/>
          <w:szCs w:val="24"/>
          <w:highlight w:val="none"/>
          <w:u w:val="single"/>
          <w:lang w:val="en-US" w:eastAsia="zh-CN"/>
        </w:rPr>
        <w:t>玖万元整</w:t>
      </w:r>
      <w:r>
        <w:rPr>
          <w:rFonts w:hint="eastAsia" w:ascii="宋体" w:hAnsi="宋体" w:eastAsia="宋体"/>
          <w:color w:val="auto"/>
          <w:sz w:val="24"/>
          <w:szCs w:val="24"/>
          <w:highlight w:val="none"/>
          <w:u w:val="single"/>
        </w:rPr>
        <w:t>，小写：</w:t>
      </w:r>
      <w:r>
        <w:rPr>
          <w:rFonts w:hint="eastAsia" w:ascii="宋体" w:hAnsi="宋体" w:eastAsia="宋体"/>
          <w:color w:val="auto"/>
          <w:sz w:val="24"/>
          <w:szCs w:val="24"/>
          <w:highlight w:val="none"/>
          <w:u w:val="single"/>
          <w:lang w:val="en-US" w:eastAsia="zh-CN"/>
        </w:rPr>
        <w:t>90000.00</w:t>
      </w:r>
      <w:r>
        <w:rPr>
          <w:rFonts w:hint="eastAsia" w:ascii="宋体" w:hAnsi="宋体" w:eastAsia="宋体"/>
          <w:color w:val="auto"/>
          <w:sz w:val="24"/>
          <w:szCs w:val="24"/>
          <w:highlight w:val="none"/>
          <w:u w:val="single"/>
        </w:rPr>
        <w:t>，税率为</w:t>
      </w:r>
      <w:r>
        <w:rPr>
          <w:rFonts w:hint="eastAsia" w:ascii="宋体" w:hAnsi="宋体" w:eastAsia="宋体"/>
          <w:color w:val="auto"/>
          <w:sz w:val="24"/>
          <w:szCs w:val="24"/>
          <w:highlight w:val="none"/>
          <w:u w:val="single"/>
          <w:lang w:val="en-US" w:eastAsia="zh-CN"/>
        </w:rPr>
        <w:t>6</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rPr>
        <w:t>具体详见控制价清单；应标单位总价及单价均不能高于我司所提供的控制价，否则视为废标文件。</w:t>
      </w:r>
    </w:p>
    <w:p w14:paraId="78ABA21A">
      <w:pPr>
        <w:pStyle w:val="35"/>
        <w:spacing w:line="480" w:lineRule="exact"/>
        <w:ind w:firstLine="480"/>
        <w:jc w:val="left"/>
        <w:rPr>
          <w:rFonts w:hint="eastAsia" w:ascii="宋体" w:hAnsi="宋体" w:eastAsia="宋体"/>
          <w:color w:val="auto"/>
          <w:sz w:val="24"/>
          <w:szCs w:val="24"/>
          <w:lang w:eastAsia="zh-CN"/>
        </w:rPr>
      </w:pPr>
      <w:r>
        <w:rPr>
          <w:rFonts w:hint="eastAsia" w:ascii="宋体" w:hAnsi="宋体" w:eastAsia="宋体"/>
          <w:color w:val="auto"/>
          <w:sz w:val="24"/>
          <w:szCs w:val="24"/>
        </w:rPr>
        <w:t>计价方式：综合单价包干，承包方式：</w:t>
      </w:r>
      <w:r>
        <w:rPr>
          <w:rFonts w:hint="eastAsia" w:ascii="宋体" w:hAnsi="宋体" w:eastAsia="宋体"/>
          <w:color w:val="auto"/>
          <w:sz w:val="24"/>
          <w:szCs w:val="24"/>
          <w:lang w:val="en-US" w:eastAsia="zh-CN"/>
        </w:rPr>
        <w:t>提供保函服务</w:t>
      </w:r>
      <w:r>
        <w:rPr>
          <w:rFonts w:hint="eastAsia" w:ascii="宋体" w:hAnsi="宋体" w:eastAsia="宋体"/>
          <w:color w:val="auto"/>
          <w:sz w:val="24"/>
          <w:szCs w:val="24"/>
          <w:lang w:eastAsia="zh-CN"/>
        </w:rPr>
        <w:t>。</w:t>
      </w:r>
    </w:p>
    <w:p w14:paraId="6DD5E69F">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（3）工期：</w:t>
      </w:r>
      <w:r>
        <w:rPr>
          <w:rFonts w:hint="eastAsia" w:ascii="方正仿宋_GB2312" w:hAnsi="方正仿宋_GB2312" w:eastAsia="方正仿宋_GB2312" w:cs="方正仿宋_GB2312"/>
          <w:b/>
          <w:color w:val="auto"/>
          <w:sz w:val="24"/>
          <w:szCs w:val="24"/>
          <w:highlight w:val="none"/>
          <w:u w:val="single"/>
          <w:lang w:val="en-US" w:eastAsia="zh-CN"/>
        </w:rPr>
        <w:t xml:space="preserve"> 365 </w:t>
      </w:r>
      <w:r>
        <w:rPr>
          <w:rFonts w:hint="eastAsia" w:ascii="宋体" w:hAnsi="宋体" w:eastAsia="宋体"/>
          <w:color w:val="auto"/>
          <w:sz w:val="24"/>
          <w:szCs w:val="24"/>
          <w:highlight w:val="none"/>
          <w:u w:val="none"/>
        </w:rPr>
        <w:t>日历天</w:t>
      </w:r>
      <w:r>
        <w:rPr>
          <w:rFonts w:hint="eastAsia" w:ascii="宋体" w:hAnsi="宋体" w:eastAsia="宋体"/>
          <w:color w:val="auto"/>
          <w:sz w:val="24"/>
          <w:szCs w:val="24"/>
          <w:highlight w:val="none"/>
          <w:u w:val="none"/>
          <w:lang w:eastAsia="zh-CN"/>
        </w:rPr>
        <w:t>（</w:t>
      </w:r>
      <w:r>
        <w:rPr>
          <w:rFonts w:hint="eastAsia" w:ascii="宋体" w:hAnsi="宋体" w:eastAsia="宋体"/>
          <w:color w:val="auto"/>
          <w:sz w:val="24"/>
          <w:szCs w:val="24"/>
          <w:highlight w:val="none"/>
          <w:u w:val="none"/>
          <w:lang w:val="en-US" w:eastAsia="zh-CN"/>
        </w:rPr>
        <w:t>计划服务期限为2026年7月1日至2027年6月30日，实际开始服务时间以比选人通知为准</w:t>
      </w:r>
      <w:r>
        <w:rPr>
          <w:rFonts w:hint="eastAsia" w:ascii="宋体" w:hAnsi="宋体" w:eastAsia="宋体"/>
          <w:color w:val="auto"/>
          <w:sz w:val="24"/>
          <w:szCs w:val="24"/>
          <w:highlight w:val="none"/>
          <w:u w:val="none"/>
          <w:lang w:eastAsia="zh-CN"/>
        </w:rPr>
        <w:t>）</w:t>
      </w:r>
      <w:r>
        <w:rPr>
          <w:rFonts w:hint="eastAsia" w:ascii="宋体" w:hAnsi="宋体" w:eastAsia="宋体"/>
          <w:color w:val="auto"/>
          <w:sz w:val="24"/>
          <w:szCs w:val="24"/>
          <w:highlight w:val="none"/>
        </w:rPr>
        <w:t>。</w:t>
      </w:r>
    </w:p>
    <w:p w14:paraId="2E2E2B2E">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3E47CCA">
      <w:pPr>
        <w:pStyle w:val="35"/>
        <w:spacing w:line="480" w:lineRule="exact"/>
        <w:ind w:firstLine="480"/>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）项目地点：</w:t>
      </w:r>
      <w:r>
        <w:rPr>
          <w:rFonts w:hint="eastAsia" w:ascii="宋体" w:hAnsi="宋体" w:eastAsia="宋体" w:cs="宋体"/>
          <w:color w:val="auto"/>
          <w:sz w:val="24"/>
          <w:szCs w:val="24"/>
          <w:highlight w:val="none"/>
          <w:u w:val="single"/>
        </w:rPr>
        <w:t>南宁市</w:t>
      </w:r>
    </w:p>
    <w:p w14:paraId="492B5EEA">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A4BE2DF">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 xml:space="preserve">       /       。</w:t>
      </w:r>
    </w:p>
    <w:p w14:paraId="413990C7">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、比选申请人资格要求（详见比选申请须知前附表）</w:t>
      </w:r>
    </w:p>
    <w:p w14:paraId="00C32708">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、发布公告媒介和比选文件的获取</w:t>
      </w:r>
    </w:p>
    <w:p w14:paraId="0C866B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广西交易所集团国有企业阳光采购平台（https://mh.gxcq.com.cn/#/）的采购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38445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32E1EC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82CB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 xml:space="preserve"> 6 </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 xml:space="preserve"> 4 </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 xml:space="preserve"> 10 </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2D1351D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72AB21E">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、比选人联系方式</w:t>
      </w:r>
    </w:p>
    <w:p w14:paraId="3FFAE315">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4A6D21E2">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陆工</w:t>
      </w:r>
    </w:p>
    <w:p w14:paraId="15379FB4">
      <w:pPr>
        <w:pStyle w:val="35"/>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p>
    <w:p w14:paraId="74FB830D">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邮箱：</w:t>
      </w:r>
      <w:r>
        <w:rPr>
          <w:rFonts w:ascii="宋体" w:hAnsi="宋体" w:eastAsia="宋体" w:cs="宋体"/>
          <w:sz w:val="24"/>
          <w:szCs w:val="24"/>
        </w:rPr>
        <w:t>youran@nngddcjz.cn</w:t>
      </w:r>
    </w:p>
    <w:p w14:paraId="4B719ECA">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、比选人纪检监督联系方式</w:t>
      </w:r>
    </w:p>
    <w:p w14:paraId="1D6DCEE8">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南宁市青秀区凤岭北路111号南宁国际旅游中心3号楼38层综合管理部</w:t>
      </w:r>
    </w:p>
    <w:p w14:paraId="20D3C589">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3D1A5A2">
      <w:pPr>
        <w:widowControl/>
        <w:shd w:val="clear" w:color="auto" w:fill="FFFFFF"/>
        <w:spacing w:line="480" w:lineRule="atLeast"/>
        <w:jc w:val="right"/>
        <w:rPr>
          <w:rFonts w:ascii="宋体" w:hAnsi="宋体" w:eastAsia="宋体"/>
          <w:color w:val="auto"/>
          <w:sz w:val="24"/>
          <w:szCs w:val="24"/>
          <w:highlight w:val="none"/>
        </w:rPr>
      </w:pPr>
      <w:bookmarkStart w:id="812" w:name="_GoBack"/>
      <w:bookmarkEnd w:id="812"/>
    </w:p>
    <w:p w14:paraId="16FE7395">
      <w:pPr>
        <w:widowControl/>
        <w:shd w:val="clear" w:color="auto" w:fill="FFFFFF"/>
        <w:spacing w:line="480" w:lineRule="atLeast"/>
        <w:jc w:val="right"/>
        <w:rPr>
          <w:rFonts w:ascii="宋体" w:hAnsi="宋体" w:eastAsia="宋体"/>
          <w:color w:val="auto"/>
          <w:sz w:val="24"/>
          <w:szCs w:val="24"/>
          <w:highlight w:val="none"/>
        </w:rPr>
      </w:pPr>
    </w:p>
    <w:p w14:paraId="2BD0B075">
      <w:pPr>
        <w:widowControl/>
        <w:shd w:val="clear" w:color="auto" w:fill="FFFFFF"/>
        <w:spacing w:line="480" w:lineRule="atLeast"/>
        <w:jc w:val="right"/>
        <w:rPr>
          <w:rFonts w:ascii="宋体" w:hAnsi="宋体" w:eastAsia="宋体"/>
          <w:color w:val="auto"/>
          <w:sz w:val="24"/>
          <w:szCs w:val="24"/>
          <w:highlight w:val="none"/>
        </w:rPr>
      </w:pPr>
      <w:r>
        <w:rPr>
          <w:rFonts w:hint="eastAsia" w:ascii="宋体" w:hAnsi="宋体" w:eastAsia="宋体"/>
          <w:color w:val="auto"/>
          <w:sz w:val="24"/>
          <w:szCs w:val="24"/>
          <w:highlight w:val="none"/>
        </w:rPr>
        <w:t>南宁轨道地产建筑工程有限责任公司</w:t>
      </w:r>
    </w:p>
    <w:p w14:paraId="723293DC">
      <w:pPr>
        <w:widowControl/>
        <w:shd w:val="clear" w:color="auto" w:fill="FFFFFF"/>
        <w:jc w:val="righ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lang w:val="en-US" w:eastAsia="zh-CN"/>
        </w:rPr>
        <w:t xml:space="preserve">28 </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rPr>
        <w:br w:type="page"/>
      </w:r>
    </w:p>
    <w:p w14:paraId="63BC86B6">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p w14:paraId="14D19C38">
      <w:pPr>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1E5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34A20A9">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343ED8D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0C6DA5B3">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5CA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105A1A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0E8EC905">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62904A42">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30C4287E">
            <w:pPr>
              <w:spacing w:line="480" w:lineRule="exact"/>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w:t>
            </w:r>
            <w:r>
              <w:rPr>
                <w:rFonts w:hint="eastAsia" w:ascii="宋体" w:hAnsi="宋体" w:eastAsia="宋体"/>
                <w:color w:val="auto"/>
                <w:sz w:val="24"/>
                <w:szCs w:val="24"/>
                <w:highlight w:val="none"/>
                <w:u w:val="single"/>
                <w:lang w:val="en-US" w:eastAsia="zh-CN"/>
              </w:rPr>
              <w:t>非法人组织</w:t>
            </w:r>
            <w:r>
              <w:rPr>
                <w:rFonts w:hint="eastAsia" w:ascii="宋体" w:hAnsi="宋体" w:eastAsia="宋体"/>
                <w:color w:val="auto"/>
                <w:sz w:val="24"/>
                <w:szCs w:val="24"/>
                <w:highlight w:val="none"/>
                <w:u w:val="single"/>
              </w:rPr>
              <w:t>，具备有效的营业执照、</w:t>
            </w:r>
            <w:r>
              <w:rPr>
                <w:rFonts w:hint="eastAsia" w:ascii="宋体" w:hAnsi="宋体" w:eastAsia="宋体"/>
                <w:color w:val="auto"/>
                <w:sz w:val="24"/>
                <w:szCs w:val="24"/>
                <w:highlight w:val="none"/>
                <w:u w:val="single"/>
                <w:lang w:val="en-US" w:eastAsia="zh-CN"/>
              </w:rPr>
              <w:t>开户许可证。</w:t>
            </w:r>
          </w:p>
          <w:p w14:paraId="682F0086">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rPr>
              <w:t>）</w:t>
            </w:r>
            <w:r>
              <w:rPr>
                <w:rFonts w:hint="eastAsia" w:ascii="宋体" w:hAnsi="宋体" w:eastAsia="宋体"/>
                <w:b/>
                <w:bCs/>
                <w:color w:val="auto"/>
                <w:sz w:val="24"/>
                <w:szCs w:val="24"/>
                <w:highlight w:val="none"/>
                <w:u w:val="single"/>
              </w:rPr>
              <w:t>信用信息报告（登录信用中国网址：https：//www.creditchina.gov.cn/搜索公司下载信用信息报告）</w:t>
            </w:r>
            <w:r>
              <w:rPr>
                <w:rFonts w:hint="eastAsia" w:ascii="宋体" w:hAnsi="宋体" w:eastAsia="宋体"/>
                <w:color w:val="auto"/>
                <w:sz w:val="24"/>
                <w:szCs w:val="24"/>
                <w:highlight w:val="none"/>
                <w:u w:val="single"/>
              </w:rPr>
              <w:t>（列入失信被执行人、重大税收违法失信主体、政府采购严重违法失信行为记录名单的，将被拒绝参与本次采购活动。）</w:t>
            </w:r>
          </w:p>
          <w:p w14:paraId="618AA536">
            <w:pPr>
              <w:spacing w:line="480" w:lineRule="exact"/>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提供</w:t>
            </w:r>
            <w:r>
              <w:rPr>
                <w:rFonts w:hint="eastAsia" w:ascii="宋体" w:hAnsi="宋体" w:eastAsia="宋体"/>
                <w:b/>
                <w:bCs/>
                <w:color w:val="auto"/>
                <w:sz w:val="24"/>
                <w:szCs w:val="24"/>
                <w:highlight w:val="none"/>
                <w:u w:val="single"/>
              </w:rPr>
              <w:t>第三方出具的财务审计报告或由基本户开户银行出具的资信证明</w:t>
            </w:r>
            <w:r>
              <w:rPr>
                <w:rFonts w:hint="eastAsia" w:ascii="宋体" w:hAnsi="宋体" w:eastAsia="宋体"/>
                <w:color w:val="auto"/>
                <w:sz w:val="24"/>
                <w:szCs w:val="24"/>
                <w:highlight w:val="none"/>
                <w:u w:val="single"/>
              </w:rPr>
              <w:t>（202</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年1月1日至比选申请截止日期任意一年</w:t>
            </w:r>
            <w:r>
              <w:rPr>
                <w:rFonts w:hint="eastAsia" w:ascii="宋体" w:hAnsi="宋体" w:eastAsia="宋体"/>
                <w:b/>
                <w:bCs/>
                <w:color w:val="auto"/>
                <w:sz w:val="24"/>
                <w:szCs w:val="24"/>
                <w:highlight w:val="none"/>
                <w:u w:val="single"/>
              </w:rPr>
              <w:t>财务报表</w:t>
            </w:r>
            <w:r>
              <w:rPr>
                <w:rFonts w:hint="eastAsia" w:ascii="宋体" w:hAnsi="宋体" w:eastAsia="宋体"/>
                <w:color w:val="auto"/>
                <w:sz w:val="24"/>
                <w:szCs w:val="24"/>
                <w:highlight w:val="none"/>
                <w:u w:val="single"/>
              </w:rPr>
              <w:t>净利润为正值，或无超期、未标注欠息、诉讼等不良记录、账户未休眠的银行</w:t>
            </w:r>
            <w:r>
              <w:rPr>
                <w:rFonts w:hint="eastAsia" w:ascii="宋体" w:hAnsi="宋体" w:eastAsia="宋体"/>
                <w:b/>
                <w:bCs/>
                <w:color w:val="auto"/>
                <w:sz w:val="24"/>
                <w:szCs w:val="24"/>
                <w:highlight w:val="none"/>
                <w:u w:val="single"/>
              </w:rPr>
              <w:t>资信证明</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w:t>
            </w:r>
          </w:p>
          <w:p w14:paraId="2700F4B8">
            <w:pPr>
              <w:spacing w:line="480" w:lineRule="exact"/>
              <w:jc w:val="left"/>
              <w:rPr>
                <w:rFonts w:hint="eastAsia" w:ascii="宋体" w:hAnsi="宋体" w:eastAsia="宋体"/>
                <w:color w:val="auto"/>
                <w:sz w:val="24"/>
                <w:szCs w:val="24"/>
                <w:u w:val="single"/>
              </w:rPr>
            </w:pP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u w:val="single"/>
              </w:rPr>
              <w:t>开具发票能力：提供自202</w:t>
            </w:r>
            <w:r>
              <w:rPr>
                <w:rFonts w:hint="eastAsia" w:ascii="宋体" w:hAnsi="宋体" w:eastAsia="宋体"/>
                <w:color w:val="auto"/>
                <w:sz w:val="24"/>
                <w:szCs w:val="24"/>
                <w:u w:val="single"/>
                <w:lang w:val="en-US" w:eastAsia="zh-CN"/>
              </w:rPr>
              <w:t>3</w:t>
            </w:r>
            <w:r>
              <w:rPr>
                <w:rFonts w:hint="eastAsia" w:ascii="宋体" w:hAnsi="宋体" w:eastAsia="宋体"/>
                <w:color w:val="auto"/>
                <w:sz w:val="24"/>
                <w:szCs w:val="24"/>
                <w:u w:val="single"/>
              </w:rPr>
              <w:t>年1月1日至比选申请截止日期开具的</w:t>
            </w:r>
            <w:r>
              <w:rPr>
                <w:rFonts w:hint="eastAsia" w:ascii="宋体" w:hAnsi="宋体" w:eastAsia="宋体"/>
                <w:color w:val="auto"/>
                <w:sz w:val="24"/>
                <w:szCs w:val="24"/>
                <w:u w:val="single"/>
                <w:lang w:val="en-US" w:eastAsia="zh-CN"/>
              </w:rPr>
              <w:t>保函服务</w:t>
            </w:r>
            <w:r>
              <w:rPr>
                <w:rFonts w:hint="eastAsia" w:ascii="宋体" w:hAnsi="宋体" w:eastAsia="宋体"/>
                <w:color w:val="auto"/>
                <w:sz w:val="24"/>
                <w:szCs w:val="24"/>
                <w:u w:val="single"/>
              </w:rPr>
              <w:t>的发票复印件。</w:t>
            </w:r>
          </w:p>
          <w:p w14:paraId="7B23C2EA">
            <w:pPr>
              <w:spacing w:line="400" w:lineRule="exact"/>
              <w:rPr>
                <w:rFonts w:hint="eastAsia"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5</w:t>
            </w:r>
            <w:r>
              <w:rPr>
                <w:rFonts w:hint="eastAsia" w:ascii="宋体" w:hAnsi="宋体"/>
                <w:color w:val="auto"/>
                <w:sz w:val="24"/>
                <w:szCs w:val="24"/>
              </w:rPr>
              <w:t>）</w:t>
            </w:r>
            <w:r>
              <w:rPr>
                <w:rFonts w:hint="eastAsia" w:ascii="宋体" w:hAnsi="宋体" w:eastAsia="宋体"/>
                <w:color w:val="auto"/>
                <w:sz w:val="24"/>
                <w:szCs w:val="24"/>
              </w:rPr>
              <w:t xml:space="preserve">提供1个自 </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年1月1日至比选申请截止日期至内完成过或承接过的</w:t>
            </w:r>
            <w:r>
              <w:rPr>
                <w:rFonts w:hint="eastAsia" w:ascii="宋体" w:hAnsi="宋体" w:eastAsia="宋体"/>
                <w:color w:val="auto"/>
                <w:sz w:val="24"/>
                <w:szCs w:val="24"/>
                <w:lang w:val="en-US" w:eastAsia="zh-CN"/>
              </w:rPr>
              <w:t>担保</w:t>
            </w:r>
            <w:r>
              <w:rPr>
                <w:rFonts w:hint="eastAsia" w:ascii="宋体" w:hAnsi="宋体" w:eastAsia="宋体"/>
                <w:color w:val="auto"/>
                <w:sz w:val="24"/>
                <w:szCs w:val="24"/>
              </w:rPr>
              <w:t>金额达</w:t>
            </w:r>
            <w:r>
              <w:rPr>
                <w:rFonts w:hint="eastAsia" w:ascii="宋体" w:hAnsi="宋体" w:eastAsia="宋体"/>
                <w:color w:val="auto"/>
                <w:sz w:val="24"/>
                <w:szCs w:val="24"/>
                <w:lang w:val="en-US" w:eastAsia="zh-CN"/>
              </w:rPr>
              <w:t>50</w:t>
            </w:r>
            <w:r>
              <w:rPr>
                <w:rFonts w:hint="eastAsia" w:ascii="宋体" w:hAnsi="宋体" w:eastAsia="宋体"/>
                <w:color w:val="auto"/>
                <w:sz w:val="24"/>
                <w:szCs w:val="24"/>
              </w:rPr>
              <w:t>万元及以上的</w:t>
            </w:r>
            <w:r>
              <w:rPr>
                <w:rFonts w:hint="eastAsia" w:ascii="宋体" w:hAnsi="宋体" w:eastAsia="宋体"/>
                <w:color w:val="auto"/>
                <w:sz w:val="24"/>
                <w:szCs w:val="24"/>
                <w:lang w:val="en-US" w:eastAsia="zh-CN"/>
              </w:rPr>
              <w:t>保函服务</w:t>
            </w:r>
            <w:r>
              <w:rPr>
                <w:rFonts w:hint="eastAsia" w:ascii="宋体" w:hAnsi="宋体" w:eastAsia="宋体"/>
                <w:color w:val="auto"/>
                <w:sz w:val="24"/>
                <w:szCs w:val="24"/>
              </w:rPr>
              <w:t>的业绩合同。</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③保函</w:t>
            </w:r>
            <w:r>
              <w:rPr>
                <w:rFonts w:hint="eastAsia" w:ascii="宋体" w:hAnsi="宋体" w:eastAsia="宋体"/>
                <w:color w:val="auto"/>
                <w:sz w:val="24"/>
                <w:szCs w:val="24"/>
              </w:rPr>
              <w:t>。</w:t>
            </w:r>
          </w:p>
          <w:p w14:paraId="4F35A14D">
            <w:pPr>
              <w:spacing w:line="480" w:lineRule="exact"/>
              <w:jc w:val="left"/>
              <w:rPr>
                <w:rFonts w:hint="eastAsia" w:ascii="宋体" w:hAnsi="宋体" w:eastAsia="宋体"/>
                <w:color w:val="auto"/>
                <w:sz w:val="24"/>
                <w:szCs w:val="24"/>
                <w:u w:val="single"/>
                <w:lang w:eastAsia="zh-CN"/>
              </w:rPr>
            </w:pPr>
            <w:r>
              <w:rPr>
                <w:rFonts w:hint="eastAsia" w:ascii="宋体" w:hAnsi="宋体" w:eastAsia="宋体"/>
                <w:color w:val="auto"/>
                <w:sz w:val="24"/>
                <w:szCs w:val="24"/>
              </w:rPr>
              <w:t>合同内容需体现具体工程内容、合同总价、签约日期。</w:t>
            </w:r>
          </w:p>
          <w:p w14:paraId="7611826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所提供的材料须能明确反映类似项目特征，复印件加盖公章。</w:t>
            </w:r>
          </w:p>
          <w:p w14:paraId="7191886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E5763F7">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281663C">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4B9ED2B7">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10A9D2C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）未列入比选人不良信用名单的。</w:t>
            </w:r>
          </w:p>
          <w:p w14:paraId="741939FE">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其他要求：无。</w:t>
            </w:r>
          </w:p>
        </w:tc>
      </w:tr>
      <w:tr w14:paraId="3C34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9B904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7E93841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2CAEA9FC">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40A5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1D89910">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1A8CD9D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56148E41">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6C43D09B">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6F68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438F455">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7CA7128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680A498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09A8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09E8F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70C0FA5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59D0D2AC">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资格审查文件、技术文件、</w:t>
            </w:r>
            <w:r>
              <w:rPr>
                <w:rFonts w:hint="eastAsia" w:ascii="宋体" w:hAnsi="宋体" w:eastAsia="宋体"/>
                <w:color w:val="auto"/>
                <w:sz w:val="24"/>
                <w:szCs w:val="24"/>
                <w:highlight w:val="none"/>
                <w:u w:val="single"/>
                <w:lang w:val="en-US" w:eastAsia="zh-CN"/>
              </w:rPr>
              <w:t>商务</w:t>
            </w:r>
            <w:r>
              <w:rPr>
                <w:rFonts w:hint="eastAsia" w:ascii="宋体" w:hAnsi="宋体" w:eastAsia="宋体"/>
                <w:color w:val="auto"/>
                <w:sz w:val="24"/>
                <w:szCs w:val="24"/>
                <w:highlight w:val="none"/>
                <w:u w:val="single"/>
              </w:rPr>
              <w:t>文件</w:t>
            </w:r>
            <w:r>
              <w:rPr>
                <w:rFonts w:hint="eastAsia" w:ascii="宋体" w:hAnsi="宋体" w:eastAsia="宋体"/>
                <w:color w:val="auto"/>
                <w:sz w:val="24"/>
                <w:szCs w:val="24"/>
                <w:highlight w:val="none"/>
              </w:rPr>
              <w:t>（具体详见比选申请文件格式的内容）</w:t>
            </w:r>
          </w:p>
          <w:p w14:paraId="70BE0ED2">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10C47B15">
            <w:pPr>
              <w:spacing w:line="360" w:lineRule="auto"/>
              <w:jc w:val="left"/>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5DC0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423CBA3">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053DF620">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199D93A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综合评分法（评审价以不含税总报价为基准）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25CD7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930B4C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29CB41D7">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647D8157">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17925160">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56B23BC0">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929F4CC">
            <w:pPr>
              <w:spacing w:line="360" w:lineRule="auto"/>
              <w:jc w:val="left"/>
              <w:rPr>
                <w:color w:val="auto"/>
                <w:highlight w:val="none"/>
              </w:rPr>
            </w:pPr>
            <w:r>
              <w:rPr>
                <w:rFonts w:hint="eastAsia" w:ascii="宋体" w:hAnsi="宋体" w:eastAsia="宋体"/>
                <w:color w:val="auto"/>
                <w:sz w:val="24"/>
                <w:szCs w:val="24"/>
                <w:highlight w:val="none"/>
              </w:rPr>
              <w:t>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w:t>
            </w:r>
          </w:p>
        </w:tc>
      </w:tr>
      <w:tr w14:paraId="0076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1CD1AEC">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0DB57EF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022A929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w:t>
            </w:r>
            <w:r>
              <w:rPr>
                <w:rFonts w:hint="eastAsia" w:ascii="宋体" w:hAnsi="宋体" w:eastAsia="宋体"/>
                <w:color w:val="auto"/>
                <w:sz w:val="24"/>
                <w:szCs w:val="24"/>
                <w:highlight w:val="none"/>
                <w:u w:val="single"/>
                <w:lang w:eastAsia="zh-CN"/>
              </w:rPr>
              <w:t>商务文件</w:t>
            </w:r>
            <w:r>
              <w:rPr>
                <w:rFonts w:hint="eastAsia" w:ascii="宋体" w:hAnsi="宋体" w:eastAsia="宋体"/>
                <w:color w:val="auto"/>
                <w:sz w:val="24"/>
                <w:szCs w:val="24"/>
                <w:highlight w:val="none"/>
                <w:u w:val="single"/>
              </w:rPr>
              <w:t>的原始可编辑版本。</w:t>
            </w:r>
          </w:p>
        </w:tc>
      </w:tr>
      <w:tr w14:paraId="4818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053CC7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43E8AA7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5FACCF7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w:t>
            </w:r>
          </w:p>
          <w:p w14:paraId="7D95680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p w14:paraId="0484D0B9">
            <w:pPr>
              <w:spacing w:line="360" w:lineRule="auto"/>
              <w:jc w:val="left"/>
              <w:rPr>
                <w:rFonts w:ascii="宋体" w:hAnsi="宋体" w:eastAsia="宋体"/>
                <w:b/>
                <w:color w:val="auto"/>
                <w:sz w:val="24"/>
                <w:szCs w:val="24"/>
                <w:highlight w:val="none"/>
              </w:rPr>
            </w:pPr>
            <w:r>
              <w:rPr>
                <w:rFonts w:ascii="宋体" w:hAnsi="宋体" w:eastAsia="宋体"/>
                <w:b/>
                <w:color w:val="auto"/>
                <w:sz w:val="24"/>
                <w:szCs w:val="24"/>
                <w:highlight w:val="none"/>
                <w:u w:val="single"/>
              </w:rPr>
              <w:t>比选申请人要将比选申请文件分别按资格审查文件、</w:t>
            </w:r>
            <w:r>
              <w:rPr>
                <w:rFonts w:hint="eastAsia" w:ascii="宋体" w:hAnsi="宋体" w:eastAsia="宋体"/>
                <w:b/>
                <w:color w:val="auto"/>
                <w:sz w:val="24"/>
                <w:szCs w:val="24"/>
                <w:highlight w:val="none"/>
                <w:u w:val="single"/>
                <w:lang w:val="en-US" w:eastAsia="zh-CN"/>
              </w:rPr>
              <w:t>技术</w:t>
            </w:r>
            <w:r>
              <w:rPr>
                <w:rFonts w:ascii="宋体" w:hAnsi="宋体" w:eastAsia="宋体"/>
                <w:b/>
                <w:color w:val="auto"/>
                <w:sz w:val="24"/>
                <w:szCs w:val="24"/>
                <w:highlight w:val="none"/>
                <w:u w:val="single"/>
              </w:rPr>
              <w:t>文件和</w:t>
            </w:r>
            <w:r>
              <w:rPr>
                <w:rFonts w:hint="eastAsia" w:ascii="宋体" w:hAnsi="宋体" w:eastAsia="宋体"/>
                <w:b/>
                <w:color w:val="auto"/>
                <w:sz w:val="24"/>
                <w:szCs w:val="24"/>
                <w:highlight w:val="none"/>
                <w:u w:val="single"/>
                <w:lang w:val="en-US" w:eastAsia="zh-CN"/>
              </w:rPr>
              <w:t>商务</w:t>
            </w:r>
            <w:r>
              <w:rPr>
                <w:rFonts w:ascii="宋体" w:hAnsi="宋体" w:eastAsia="宋体"/>
                <w:b/>
                <w:color w:val="auto"/>
                <w:sz w:val="24"/>
                <w:szCs w:val="24"/>
                <w:highlight w:val="none"/>
                <w:u w:val="single"/>
              </w:rPr>
              <w:t>文件这三部分单独装订成册。</w:t>
            </w:r>
          </w:p>
        </w:tc>
      </w:tr>
      <w:tr w14:paraId="35B5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9DC56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2231DFC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6E2AB41">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1D88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94F61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3D2966D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56811C6C">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2D92E8CB">
            <w:pPr>
              <w:spacing w:line="360" w:lineRule="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330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851D1CA">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67FF523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3A924352">
            <w:pPr>
              <w:spacing w:line="360" w:lineRule="auto"/>
              <w:jc w:val="left"/>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4A30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13499222">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3D0976D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42E2D4D3">
            <w:pPr>
              <w:spacing w:line="360" w:lineRule="auto"/>
              <w:jc w:val="left"/>
              <w:rPr>
                <w:color w:val="auto"/>
                <w:highlight w:val="none"/>
              </w:rPr>
            </w:pPr>
            <w:r>
              <w:rPr>
                <w:rFonts w:hint="eastAsia" w:ascii="宋体" w:hAnsi="宋体" w:eastAsia="宋体"/>
                <w:color w:val="auto"/>
                <w:sz w:val="24"/>
                <w:szCs w:val="24"/>
                <w:highlight w:val="none"/>
                <w:lang w:val="en-US" w:eastAsia="zh-CN"/>
              </w:rPr>
              <w:t>/</w:t>
            </w:r>
          </w:p>
        </w:tc>
      </w:tr>
      <w:tr w14:paraId="39F8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97B9A1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02E1040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1B162D7E">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6D28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A79303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8D0F76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514D1B4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w:t>
            </w:r>
            <w:r>
              <w:rPr>
                <w:rFonts w:hint="eastAsia" w:ascii="宋体" w:hAnsi="宋体" w:eastAsia="宋体"/>
                <w:color w:val="auto"/>
                <w:sz w:val="24"/>
                <w:szCs w:val="24"/>
                <w:highlight w:val="none"/>
              </w:rPr>
              <w:t>。</w:t>
            </w:r>
          </w:p>
        </w:tc>
      </w:tr>
      <w:tr w14:paraId="7E5B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8DAF9A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3818FA3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现场交底</w:t>
            </w:r>
          </w:p>
        </w:tc>
        <w:tc>
          <w:tcPr>
            <w:tcW w:w="7654" w:type="dxa"/>
            <w:vAlign w:val="center"/>
          </w:tcPr>
          <w:p w14:paraId="04DC6C2F">
            <w:pPr>
              <w:spacing w:line="360" w:lineRule="auto"/>
              <w:jc w:val="left"/>
              <w:rPr>
                <w:rFonts w:ascii="宋体" w:hAnsi="宋体" w:eastAsia="宋体"/>
                <w:color w:val="auto"/>
                <w:sz w:val="24"/>
                <w:szCs w:val="24"/>
                <w:highlight w:val="none"/>
              </w:rPr>
            </w:pPr>
            <w:r>
              <w:rPr>
                <w:rFonts w:hint="eastAsia" w:ascii="宋体" w:hAnsi="宋体" w:eastAsia="宋体"/>
                <w:b/>
                <w:color w:val="auto"/>
                <w:sz w:val="24"/>
                <w:szCs w:val="24"/>
                <w:highlight w:val="none"/>
                <w:u w:val="single"/>
                <w:lang w:val="en-US" w:eastAsia="zh-CN"/>
              </w:rPr>
              <w:t>不</w:t>
            </w:r>
            <w:r>
              <w:rPr>
                <w:rFonts w:hint="eastAsia" w:ascii="宋体" w:hAnsi="宋体" w:eastAsia="宋体"/>
                <w:b/>
                <w:color w:val="auto"/>
                <w:sz w:val="24"/>
                <w:szCs w:val="24"/>
                <w:highlight w:val="none"/>
                <w:u w:val="single"/>
              </w:rPr>
              <w:t xml:space="preserve">要求 </w:t>
            </w:r>
            <w:r>
              <w:rPr>
                <w:rFonts w:hint="eastAsia" w:ascii="宋体" w:hAnsi="宋体" w:eastAsia="宋体"/>
                <w:color w:val="auto"/>
                <w:sz w:val="24"/>
                <w:szCs w:val="24"/>
                <w:highlight w:val="none"/>
              </w:rPr>
              <w:t>现场交底</w:t>
            </w:r>
            <w:r>
              <w:rPr>
                <w:rFonts w:hint="eastAsia" w:ascii="宋体" w:hAnsi="宋体" w:eastAsia="宋体"/>
                <w:color w:val="auto"/>
                <w:sz w:val="24"/>
                <w:szCs w:val="24"/>
                <w:highlight w:val="none"/>
                <w:u w:val="none"/>
              </w:rPr>
              <w:t>。</w:t>
            </w:r>
          </w:p>
        </w:tc>
      </w:tr>
      <w:tr w14:paraId="4379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3D453C8">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173658E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35007A5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338C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E0ADE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471BEE1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35C9DDE8">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5830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DCA067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7F05CA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AC6398">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2058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988" w:type="dxa"/>
            <w:vAlign w:val="center"/>
          </w:tcPr>
          <w:p w14:paraId="673D9AFA">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8D8CFD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4A52A4CE">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3BD2B349">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7653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9E66D7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41BDAD8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7AB897D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推荐排名第一</w:t>
            </w:r>
            <w:r>
              <w:rPr>
                <w:rFonts w:hint="eastAsia" w:ascii="宋体" w:hAnsi="宋体" w:eastAsia="宋体"/>
                <w:color w:val="auto"/>
                <w:sz w:val="24"/>
                <w:szCs w:val="24"/>
                <w:highlight w:val="none"/>
              </w:rPr>
              <w:t>的为中选人。</w:t>
            </w:r>
          </w:p>
        </w:tc>
      </w:tr>
      <w:tr w14:paraId="2723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85619E1">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5B1C03A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7019155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5CC1855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3F1D763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208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88" w:type="dxa"/>
            <w:vAlign w:val="center"/>
          </w:tcPr>
          <w:p w14:paraId="490F048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6C38DC7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25776F24">
            <w:pPr>
              <w:spacing w:line="360" w:lineRule="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3637D4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C03EE0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6FD41A8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1031831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FED9B12">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5FBB19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457CBB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2CF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988" w:type="dxa"/>
            <w:vAlign w:val="center"/>
          </w:tcPr>
          <w:p w14:paraId="05D9D7D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6FB735B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59174F9C">
            <w:pPr>
              <w:spacing w:line="360" w:lineRule="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0795755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56EEC05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3566C91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5C379EF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288E82D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DBA304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（6）未</w:t>
            </w:r>
            <w:r>
              <w:rPr>
                <w:rFonts w:hint="eastAsia" w:ascii="宋体" w:hAnsi="宋体" w:eastAsia="宋体"/>
                <w:color w:val="auto"/>
                <w:sz w:val="24"/>
                <w:szCs w:val="24"/>
                <w:highlight w:val="none"/>
                <w:lang w:val="en-US" w:eastAsia="zh-CN"/>
              </w:rPr>
              <w:t>按照</w:t>
            </w:r>
            <w:r>
              <w:rPr>
                <w:rFonts w:hint="eastAsia" w:ascii="宋体" w:hAnsi="宋体" w:eastAsia="宋体"/>
                <w:color w:val="auto"/>
                <w:sz w:val="24"/>
                <w:szCs w:val="24"/>
                <w:highlight w:val="none"/>
              </w:rPr>
              <w:t>比选申请文件确定的事项签订合同的。</w:t>
            </w:r>
          </w:p>
          <w:p w14:paraId="36704B0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6D3FFAD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7F0576F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239E6E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08E1BF5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243C8A1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49D2AB5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11042C9E">
      <w:pPr>
        <w:rPr>
          <w:rFonts w:ascii="宋体" w:hAnsi="宋体" w:eastAsia="宋体" w:cs="宋体"/>
          <w:b/>
          <w:bCs/>
          <w:color w:val="auto"/>
          <w:sz w:val="36"/>
          <w:szCs w:val="36"/>
          <w:highlight w:val="none"/>
          <w:lang w:bidi="ar"/>
        </w:rPr>
      </w:pPr>
      <w:r>
        <w:rPr>
          <w:rFonts w:hint="eastAsia" w:ascii="宋体" w:hAnsi="宋体" w:eastAsia="宋体"/>
          <w:b/>
          <w:bCs/>
          <w:color w:val="auto"/>
          <w:sz w:val="24"/>
          <w:szCs w:val="24"/>
          <w:highlight w:val="none"/>
        </w:rPr>
        <w:t>二、须知说明</w:t>
      </w:r>
    </w:p>
    <w:p w14:paraId="13F9C8D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7C1054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4EEEE09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2249A24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04D7791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57016975">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1F18D52">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755E5BF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59AE86FF">
      <w:pPr>
        <w:spacing w:line="360" w:lineRule="auto"/>
        <w:ind w:firstLine="480" w:firstLineChars="200"/>
        <w:rPr>
          <w:rFonts w:ascii="宋体" w:hAnsi="宋体" w:eastAsia="宋体"/>
          <w:color w:val="auto"/>
          <w:sz w:val="24"/>
          <w:szCs w:val="24"/>
          <w:highlight w:val="none"/>
        </w:rPr>
      </w:pPr>
      <w:bookmarkStart w:id="0" w:name="_Toc492478720"/>
      <w:bookmarkStart w:id="1" w:name="_Toc375039066"/>
      <w:bookmarkStart w:id="2" w:name="_Toc383891170"/>
      <w:bookmarkStart w:id="3" w:name="_Toc390098421"/>
      <w:bookmarkStart w:id="4" w:name="_Toc385427795"/>
      <w:bookmarkStart w:id="5" w:name="_Toc22845"/>
      <w:bookmarkStart w:id="6" w:name="_Toc114134610"/>
      <w:bookmarkStart w:id="7" w:name="_Toc30498"/>
      <w:bookmarkStart w:id="8" w:name="_Toc25786"/>
      <w:bookmarkStart w:id="9" w:name="_Toc17075"/>
      <w:bookmarkStart w:id="10" w:name="_Toc29859"/>
      <w:bookmarkStart w:id="11" w:name="_Toc7797"/>
      <w:bookmarkStart w:id="12" w:name="_Toc31477"/>
      <w:bookmarkStart w:id="13" w:name="_Toc29401"/>
      <w:bookmarkStart w:id="14" w:name="_Toc24844"/>
      <w:bookmarkStart w:id="15" w:name="_Toc7306"/>
      <w:bookmarkStart w:id="16" w:name="_Toc25750593"/>
      <w:bookmarkStart w:id="17" w:name="_Toc17568"/>
      <w:bookmarkStart w:id="18" w:name="_Toc8288"/>
      <w:bookmarkStart w:id="19" w:name="_Toc12940"/>
      <w:bookmarkStart w:id="20" w:name="_Toc9929"/>
      <w:bookmarkStart w:id="21" w:name="_Toc12983507"/>
      <w:bookmarkStart w:id="22" w:name="_Toc22115"/>
      <w:bookmarkStart w:id="23" w:name="_Toc307"/>
      <w:bookmarkStart w:id="24" w:name="_Toc10653"/>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BB7F52">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4EFB0E3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767CE6A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4A9F98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544851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108FCC7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A518B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47D6A25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58934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04464C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0B6EA3D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4F11D73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0E5D30C9">
      <w:pPr>
        <w:tabs>
          <w:tab w:val="left" w:pos="1134"/>
          <w:tab w:val="left" w:pos="8364"/>
        </w:tabs>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5CC07D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53E31C1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2F382CC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48C6EF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3C3F05C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16388B0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76199E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705E37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6549E34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303CFAC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FBF0C1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3764B75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593D0ED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49C9BD49">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F20534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4EA819">
      <w:pPr>
        <w:spacing w:line="360" w:lineRule="auto"/>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13DE8D08">
      <w:pPr>
        <w:spacing w:line="360" w:lineRule="auto"/>
        <w:ind w:firstLine="480" w:firstLineChars="200"/>
        <w:rPr>
          <w:rFonts w:ascii="宋体" w:hAnsi="宋体" w:eastAsia="宋体"/>
          <w:color w:val="auto"/>
          <w:sz w:val="24"/>
          <w:szCs w:val="24"/>
          <w:highlight w:val="none"/>
        </w:rPr>
      </w:pPr>
      <w:bookmarkStart w:id="25" w:name="_Toc16435"/>
      <w:bookmarkStart w:id="26" w:name="_Toc26150"/>
      <w:bookmarkStart w:id="27" w:name="_Toc12456"/>
      <w:bookmarkStart w:id="28" w:name="_Toc12074"/>
      <w:bookmarkStart w:id="29" w:name="_Toc383891177"/>
      <w:bookmarkStart w:id="30" w:name="_Toc11259"/>
      <w:bookmarkStart w:id="31" w:name="_Toc375039073"/>
      <w:bookmarkStart w:id="32" w:name="_Toc16186"/>
      <w:bookmarkStart w:id="33" w:name="_Toc390098428"/>
      <w:bookmarkStart w:id="34" w:name="_Toc29862"/>
      <w:bookmarkStart w:id="35" w:name="_Toc23794"/>
      <w:bookmarkStart w:id="36" w:name="_Toc385427802"/>
      <w:bookmarkStart w:id="37" w:name="_Toc21673"/>
      <w:bookmarkStart w:id="38" w:name="_Toc18350"/>
      <w:bookmarkStart w:id="39" w:name="_Toc1733"/>
      <w:bookmarkStart w:id="40" w:name="_Toc26680"/>
      <w:bookmarkStart w:id="41" w:name="_Toc9592"/>
      <w:bookmarkStart w:id="42" w:name="_Toc114134617"/>
      <w:bookmarkStart w:id="43" w:name="_Toc2819"/>
      <w:bookmarkStart w:id="44" w:name="_Toc492478727"/>
      <w:bookmarkStart w:id="45" w:name="_Toc20025"/>
      <w:bookmarkStart w:id="46" w:name="_Toc25750600"/>
      <w:bookmarkStart w:id="47" w:name="_Toc12983514"/>
      <w:bookmarkStart w:id="48" w:name="_Toc4384"/>
      <w:bookmarkStart w:id="49" w:name="_Toc13418"/>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1514DA">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7B37A0">
      <w:pPr>
        <w:spacing w:line="360" w:lineRule="auto"/>
        <w:ind w:firstLine="480" w:firstLineChars="200"/>
        <w:rPr>
          <w:rFonts w:ascii="宋体" w:hAnsi="宋体" w:eastAsia="宋体"/>
          <w:color w:val="auto"/>
          <w:sz w:val="24"/>
          <w:szCs w:val="24"/>
          <w:highlight w:val="none"/>
        </w:rPr>
      </w:pPr>
      <w:bookmarkStart w:id="50" w:name="_Toc28296"/>
      <w:bookmarkStart w:id="51" w:name="_Toc16237"/>
      <w:bookmarkStart w:id="52" w:name="_Toc24935"/>
      <w:bookmarkStart w:id="53" w:name="_Toc25770"/>
      <w:bookmarkStart w:id="54" w:name="_Toc28065"/>
      <w:bookmarkStart w:id="55" w:name="_Toc12983515"/>
      <w:bookmarkStart w:id="56" w:name="_Toc390098429"/>
      <w:bookmarkStart w:id="57" w:name="_Toc19885"/>
      <w:bookmarkStart w:id="58" w:name="_Toc1047"/>
      <w:bookmarkStart w:id="59" w:name="_Toc11040"/>
      <w:bookmarkStart w:id="60" w:name="_Toc25750601"/>
      <w:bookmarkStart w:id="61" w:name="_Toc492478728"/>
      <w:bookmarkStart w:id="62" w:name="_Toc9887"/>
      <w:bookmarkStart w:id="63" w:name="_Toc26753"/>
      <w:bookmarkStart w:id="64" w:name="_Toc12207"/>
      <w:bookmarkStart w:id="65" w:name="_Toc24857"/>
      <w:bookmarkStart w:id="66" w:name="_Toc375039074"/>
      <w:bookmarkStart w:id="67" w:name="_Toc383891178"/>
      <w:bookmarkStart w:id="68" w:name="_Toc22026"/>
      <w:bookmarkStart w:id="69" w:name="_Toc15570"/>
      <w:bookmarkStart w:id="70" w:name="_Toc6261"/>
      <w:bookmarkStart w:id="71" w:name="_Toc11161"/>
      <w:bookmarkStart w:id="72" w:name="_Toc3492"/>
      <w:bookmarkStart w:id="73" w:name="_Toc385427803"/>
      <w:bookmarkStart w:id="74" w:name="_Toc114134618"/>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AFAA4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C170E0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7AC7505C">
      <w:pPr>
        <w:spacing w:line="360" w:lineRule="auto"/>
        <w:ind w:firstLine="480" w:firstLineChars="200"/>
        <w:rPr>
          <w:rFonts w:ascii="宋体" w:hAnsi="宋体" w:eastAsia="宋体"/>
          <w:color w:val="auto"/>
          <w:sz w:val="24"/>
          <w:szCs w:val="24"/>
          <w:highlight w:val="none"/>
        </w:rPr>
      </w:pPr>
      <w:bookmarkStart w:id="75" w:name="_Toc375039075"/>
      <w:bookmarkStart w:id="76" w:name="_Toc25750602"/>
      <w:bookmarkStart w:id="77" w:name="_Toc19681"/>
      <w:bookmarkStart w:id="78" w:name="_Toc3877"/>
      <w:bookmarkStart w:id="79" w:name="_Toc12983516"/>
      <w:bookmarkStart w:id="80" w:name="_Toc30356"/>
      <w:bookmarkStart w:id="81" w:name="_Toc3464"/>
      <w:bookmarkStart w:id="82" w:name="_Toc492478729"/>
      <w:bookmarkStart w:id="83" w:name="_Toc28164"/>
      <w:bookmarkStart w:id="84" w:name="_Toc22476"/>
      <w:bookmarkStart w:id="85" w:name="_Toc23364"/>
      <w:bookmarkStart w:id="86" w:name="_Toc383891179"/>
      <w:bookmarkStart w:id="87" w:name="_Toc114134619"/>
      <w:bookmarkStart w:id="88" w:name="_Toc23229"/>
      <w:bookmarkStart w:id="89" w:name="_Toc390098430"/>
      <w:bookmarkStart w:id="90" w:name="_Toc14323"/>
      <w:bookmarkStart w:id="91" w:name="_Toc15809"/>
      <w:bookmarkStart w:id="92" w:name="_Toc18149"/>
      <w:bookmarkStart w:id="93" w:name="_Toc385427804"/>
      <w:bookmarkStart w:id="94" w:name="_Toc30991"/>
      <w:bookmarkStart w:id="95" w:name="_Toc24760"/>
      <w:bookmarkStart w:id="96" w:name="_Toc3411"/>
      <w:bookmarkStart w:id="97" w:name="_Toc53"/>
      <w:bookmarkStart w:id="98" w:name="_Toc29881"/>
      <w:bookmarkStart w:id="99" w:name="_Toc16307"/>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87624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02368A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5A975B50">
      <w:pPr>
        <w:spacing w:line="360" w:lineRule="auto"/>
        <w:ind w:firstLine="480" w:firstLineChars="200"/>
        <w:rPr>
          <w:rFonts w:ascii="宋体" w:hAnsi="宋体" w:eastAsia="宋体"/>
          <w:color w:val="auto"/>
          <w:sz w:val="24"/>
          <w:szCs w:val="24"/>
          <w:highlight w:val="none"/>
        </w:rPr>
      </w:pPr>
      <w:bookmarkStart w:id="100" w:name="_Toc27194"/>
      <w:bookmarkStart w:id="101" w:name="_Toc7608"/>
      <w:bookmarkStart w:id="102" w:name="_Toc390098431"/>
      <w:bookmarkStart w:id="103" w:name="_Toc23002"/>
      <w:bookmarkStart w:id="104" w:name="_Toc383891180"/>
      <w:bookmarkStart w:id="105" w:name="_Toc15448"/>
      <w:bookmarkStart w:id="106" w:name="_Toc2395"/>
      <w:bookmarkStart w:id="107" w:name="_Toc15919"/>
      <w:bookmarkStart w:id="108" w:name="_Toc14630"/>
      <w:bookmarkStart w:id="109" w:name="_Toc16783"/>
      <w:bookmarkStart w:id="110" w:name="_Toc25750603"/>
      <w:bookmarkStart w:id="111" w:name="_Toc20248"/>
      <w:bookmarkStart w:id="112" w:name="_Toc20490"/>
      <w:bookmarkStart w:id="113" w:name="_Toc385427805"/>
      <w:bookmarkStart w:id="114" w:name="_Toc27019"/>
      <w:bookmarkStart w:id="115" w:name="_Toc492478730"/>
      <w:bookmarkStart w:id="116" w:name="_Toc3670"/>
      <w:bookmarkStart w:id="117" w:name="_Toc21144"/>
      <w:bookmarkStart w:id="118" w:name="_Toc11211"/>
      <w:bookmarkStart w:id="119" w:name="_Toc114134620"/>
      <w:bookmarkStart w:id="120" w:name="_Toc12983517"/>
      <w:bookmarkStart w:id="121" w:name="_Toc675"/>
      <w:bookmarkStart w:id="122" w:name="_Toc8151"/>
      <w:bookmarkStart w:id="123" w:name="_Toc375039076"/>
      <w:bookmarkStart w:id="124" w:name="_Toc14308"/>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816A2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19C4CD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D0058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4DA6AFD7">
      <w:pPr>
        <w:spacing w:line="360" w:lineRule="auto"/>
        <w:ind w:firstLine="480" w:firstLineChars="200"/>
        <w:rPr>
          <w:rFonts w:ascii="宋体" w:hAnsi="宋体" w:eastAsia="宋体"/>
          <w:color w:val="auto"/>
          <w:sz w:val="24"/>
          <w:szCs w:val="24"/>
          <w:highlight w:val="none"/>
        </w:rPr>
      </w:pPr>
      <w:bookmarkStart w:id="125" w:name="_Toc383891181"/>
      <w:bookmarkStart w:id="126" w:name="_Toc17379"/>
      <w:bookmarkStart w:id="127" w:name="_Toc3799"/>
      <w:bookmarkStart w:id="128" w:name="_Toc17338"/>
      <w:bookmarkStart w:id="129" w:name="_Toc20685"/>
      <w:bookmarkStart w:id="130" w:name="_Toc375039077"/>
      <w:bookmarkStart w:id="131" w:name="_Toc26974"/>
      <w:bookmarkStart w:id="132" w:name="_Toc17526"/>
      <w:bookmarkStart w:id="133" w:name="_Toc7857"/>
      <w:bookmarkStart w:id="134" w:name="_Toc390098432"/>
      <w:bookmarkStart w:id="135" w:name="_Toc14123"/>
      <w:bookmarkStart w:id="136" w:name="_Toc114134621"/>
      <w:bookmarkStart w:id="137" w:name="_Toc12983518"/>
      <w:bookmarkStart w:id="138" w:name="_Toc16653"/>
      <w:bookmarkStart w:id="139" w:name="_Toc26482"/>
      <w:bookmarkStart w:id="140" w:name="_Toc24264"/>
      <w:bookmarkStart w:id="141" w:name="_Toc385427806"/>
      <w:bookmarkStart w:id="142" w:name="_Toc3813"/>
      <w:bookmarkStart w:id="143" w:name="_Toc492478731"/>
      <w:bookmarkStart w:id="144" w:name="_Toc22295"/>
      <w:bookmarkStart w:id="145" w:name="_Toc6671"/>
      <w:bookmarkStart w:id="146" w:name="_Toc9416"/>
      <w:bookmarkStart w:id="147" w:name="_Toc31743"/>
      <w:bookmarkStart w:id="148" w:name="_Toc21084"/>
      <w:bookmarkStart w:id="149" w:name="_Toc25750604"/>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22CC9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w:t>
      </w:r>
    </w:p>
    <w:p w14:paraId="5538DDF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3B2A6C6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E2730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5F64296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1D36369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045F31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7CDB525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2E0D30E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之外的比选申请文件中出现任何有关本项目的报价信息。</w:t>
      </w:r>
    </w:p>
    <w:p w14:paraId="05125ADE">
      <w:pPr>
        <w:spacing w:line="360" w:lineRule="auto"/>
        <w:ind w:firstLine="480" w:firstLineChars="200"/>
        <w:rPr>
          <w:rFonts w:ascii="宋体" w:hAnsi="宋体" w:eastAsia="宋体"/>
          <w:color w:val="auto"/>
          <w:sz w:val="24"/>
          <w:szCs w:val="24"/>
          <w:highlight w:val="none"/>
        </w:rPr>
      </w:pPr>
      <w:bookmarkStart w:id="150" w:name="_Toc21430"/>
      <w:bookmarkStart w:id="151" w:name="_Toc21706"/>
      <w:bookmarkStart w:id="152" w:name="_Toc2710"/>
      <w:bookmarkStart w:id="153" w:name="_Toc375039078"/>
      <w:bookmarkStart w:id="154" w:name="_Toc7428"/>
      <w:bookmarkStart w:id="155" w:name="_Toc26064"/>
      <w:bookmarkStart w:id="156" w:name="_Toc383891182"/>
      <w:bookmarkStart w:id="157" w:name="_Toc10220"/>
      <w:bookmarkStart w:id="158" w:name="_Toc15940"/>
      <w:bookmarkStart w:id="159" w:name="_Toc20156"/>
      <w:bookmarkStart w:id="160" w:name="_Toc18875"/>
      <w:bookmarkStart w:id="161" w:name="_Toc28476"/>
      <w:bookmarkStart w:id="162" w:name="_Toc114134622"/>
      <w:bookmarkStart w:id="163" w:name="_Toc21448"/>
      <w:bookmarkStart w:id="164" w:name="_Toc492478732"/>
      <w:bookmarkStart w:id="165" w:name="_Toc1664"/>
      <w:bookmarkStart w:id="166" w:name="_Toc385427807"/>
      <w:bookmarkStart w:id="167" w:name="_Toc5836"/>
      <w:bookmarkStart w:id="168" w:name="_Toc12947"/>
      <w:bookmarkStart w:id="169" w:name="_Toc28880"/>
      <w:bookmarkStart w:id="170" w:name="_Toc12762"/>
      <w:bookmarkStart w:id="171" w:name="_Toc390098433"/>
      <w:bookmarkStart w:id="172" w:name="_Toc25750605"/>
      <w:bookmarkStart w:id="173" w:name="_Toc12983519"/>
      <w:bookmarkStart w:id="174" w:name="_Toc25459"/>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8C133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45A5B0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A5086D">
      <w:pPr>
        <w:spacing w:line="360" w:lineRule="auto"/>
        <w:ind w:firstLine="480" w:firstLineChars="200"/>
        <w:rPr>
          <w:rFonts w:ascii="宋体" w:hAnsi="宋体" w:eastAsia="宋体"/>
          <w:color w:val="auto"/>
          <w:sz w:val="24"/>
          <w:szCs w:val="24"/>
          <w:highlight w:val="none"/>
        </w:rPr>
      </w:pPr>
      <w:bookmarkStart w:id="175" w:name="_Toc23114"/>
      <w:bookmarkStart w:id="176" w:name="_Toc492478736"/>
      <w:bookmarkStart w:id="177" w:name="_Toc385427811"/>
      <w:bookmarkStart w:id="178" w:name="_Toc2268"/>
      <w:bookmarkStart w:id="179" w:name="_Toc20643"/>
      <w:bookmarkStart w:id="180" w:name="_Toc114134624"/>
      <w:bookmarkStart w:id="181" w:name="_Toc691"/>
      <w:bookmarkStart w:id="182" w:name="_Toc4433"/>
      <w:bookmarkStart w:id="183" w:name="_Toc28997"/>
      <w:bookmarkStart w:id="184" w:name="_Toc20493"/>
      <w:bookmarkStart w:id="185" w:name="_Toc5690"/>
      <w:bookmarkStart w:id="186" w:name="_Toc24656"/>
      <w:bookmarkStart w:id="187" w:name="_Toc1604"/>
      <w:bookmarkStart w:id="188" w:name="_Toc25750607"/>
      <w:bookmarkStart w:id="189" w:name="_Toc390098437"/>
      <w:bookmarkStart w:id="190" w:name="_Toc9117"/>
      <w:bookmarkStart w:id="191" w:name="_Toc30499"/>
      <w:bookmarkStart w:id="192" w:name="_Toc383891186"/>
      <w:bookmarkStart w:id="193" w:name="_Toc12983521"/>
      <w:bookmarkStart w:id="194" w:name="_Toc7808"/>
      <w:bookmarkStart w:id="195" w:name="_Toc375039082"/>
      <w:bookmarkStart w:id="196" w:name="_Toc10918"/>
      <w:bookmarkStart w:id="197" w:name="_Toc845"/>
      <w:bookmarkStart w:id="198" w:name="_Toc28555"/>
      <w:bookmarkStart w:id="199" w:name="_Toc20070"/>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3F7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6221B04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440B83E3">
      <w:pPr>
        <w:spacing w:line="360" w:lineRule="auto"/>
        <w:ind w:firstLine="480" w:firstLineChars="200"/>
        <w:rPr>
          <w:rFonts w:ascii="宋体" w:hAnsi="宋体" w:eastAsia="宋体"/>
          <w:color w:val="auto"/>
          <w:sz w:val="24"/>
          <w:szCs w:val="24"/>
          <w:highlight w:val="none"/>
        </w:rPr>
      </w:pPr>
      <w:bookmarkStart w:id="200" w:name="_Toc24922"/>
      <w:bookmarkStart w:id="201" w:name="_Toc25684"/>
      <w:bookmarkStart w:id="202" w:name="_Toc390098438"/>
      <w:bookmarkStart w:id="203" w:name="_Toc19044"/>
      <w:bookmarkStart w:id="204" w:name="_Toc8100"/>
      <w:bookmarkStart w:id="205" w:name="_Toc492478737"/>
      <w:bookmarkStart w:id="206" w:name="_Toc32525"/>
      <w:bookmarkStart w:id="207" w:name="_Toc19603"/>
      <w:bookmarkStart w:id="208" w:name="_Toc383891187"/>
      <w:bookmarkStart w:id="209" w:name="_Toc29108"/>
      <w:bookmarkStart w:id="210" w:name="_Toc14672"/>
      <w:bookmarkStart w:id="211" w:name="_Toc385427812"/>
      <w:bookmarkStart w:id="212" w:name="_Toc32020"/>
      <w:bookmarkStart w:id="213" w:name="_Toc4216"/>
      <w:bookmarkStart w:id="214" w:name="_Toc27730"/>
      <w:bookmarkStart w:id="215" w:name="_Toc12435"/>
      <w:bookmarkStart w:id="216" w:name="_Toc3414"/>
      <w:bookmarkStart w:id="217" w:name="_Toc375039083"/>
      <w:bookmarkStart w:id="218" w:name="_Toc12506"/>
      <w:bookmarkStart w:id="219" w:name="_Toc301"/>
      <w:bookmarkStart w:id="220" w:name="_Toc12983522"/>
      <w:bookmarkStart w:id="221" w:name="_Toc6065"/>
      <w:bookmarkStart w:id="222" w:name="_Toc25468"/>
      <w:r>
        <w:rPr>
          <w:rFonts w:hint="eastAsia" w:ascii="宋体" w:hAnsi="宋体" w:eastAsia="宋体"/>
          <w:color w:val="auto"/>
          <w:sz w:val="24"/>
          <w:szCs w:val="24"/>
          <w:highlight w:val="none"/>
        </w:rPr>
        <w:t xml:space="preserve">12. </w:t>
      </w:r>
      <w:r>
        <w:rPr>
          <w:rFonts w:ascii="宋体" w:hAnsi="宋体" w:eastAsia="宋体"/>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59465E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103D096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0D3D392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180996">
      <w:pPr>
        <w:spacing w:line="360" w:lineRule="auto"/>
        <w:ind w:firstLine="482" w:firstLineChars="200"/>
        <w:rPr>
          <w:rFonts w:ascii="宋体" w:hAnsi="宋体" w:eastAsia="宋体"/>
          <w:b/>
          <w:bCs/>
          <w:color w:val="auto"/>
          <w:sz w:val="24"/>
          <w:szCs w:val="24"/>
          <w:highlight w:val="none"/>
        </w:rPr>
      </w:pPr>
      <w:bookmarkStart w:id="223" w:name="_Toc385427813"/>
      <w:bookmarkStart w:id="224" w:name="_Toc383891188"/>
      <w:bookmarkStart w:id="225" w:name="_Toc390098439"/>
      <w:bookmarkStart w:id="226" w:name="_Toc375039084"/>
      <w:bookmarkStart w:id="227" w:name="_Toc16409"/>
      <w:bookmarkStart w:id="228" w:name="_Toc26551"/>
      <w:bookmarkStart w:id="229" w:name="_Toc1315"/>
      <w:bookmarkStart w:id="230" w:name="_Toc759"/>
      <w:bookmarkStart w:id="231" w:name="_Toc6101"/>
      <w:bookmarkStart w:id="232" w:name="_Toc18322"/>
      <w:bookmarkStart w:id="233" w:name="_Toc492478738"/>
      <w:bookmarkStart w:id="234" w:name="_Toc30187"/>
      <w:bookmarkStart w:id="235" w:name="_Toc10234"/>
      <w:bookmarkStart w:id="236" w:name="_Toc23177"/>
      <w:bookmarkStart w:id="237" w:name="_Toc1952"/>
      <w:bookmarkStart w:id="238" w:name="_Toc15116"/>
      <w:bookmarkStart w:id="239" w:name="_Toc32054"/>
      <w:bookmarkStart w:id="240" w:name="_Toc26776"/>
      <w:bookmarkStart w:id="241" w:name="_Toc114134625"/>
      <w:bookmarkStart w:id="242" w:name="_Toc30962"/>
      <w:bookmarkStart w:id="243" w:name="_Toc2975"/>
      <w:bookmarkStart w:id="244" w:name="_Toc2113"/>
      <w:bookmarkStart w:id="245" w:name="_Toc30452"/>
      <w:bookmarkStart w:id="246" w:name="_Toc12983523"/>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A9292E4">
      <w:pPr>
        <w:spacing w:line="360" w:lineRule="auto"/>
        <w:ind w:firstLine="480" w:firstLineChars="200"/>
        <w:rPr>
          <w:rFonts w:ascii="宋体" w:hAnsi="宋体" w:eastAsia="宋体"/>
          <w:color w:val="auto"/>
          <w:sz w:val="24"/>
          <w:szCs w:val="24"/>
          <w:highlight w:val="none"/>
        </w:rPr>
      </w:pPr>
      <w:bookmarkStart w:id="247" w:name="_Toc9307"/>
      <w:bookmarkStart w:id="248" w:name="_Toc5922"/>
      <w:bookmarkStart w:id="249" w:name="_Toc15650"/>
      <w:bookmarkStart w:id="250" w:name="_Toc12329"/>
      <w:bookmarkStart w:id="251" w:name="_Toc390098440"/>
      <w:bookmarkStart w:id="252" w:name="_Toc13621"/>
      <w:bookmarkStart w:id="253" w:name="_Toc17200"/>
      <w:bookmarkStart w:id="254" w:name="_Toc19495"/>
      <w:bookmarkStart w:id="255" w:name="_Toc385427814"/>
      <w:bookmarkStart w:id="256" w:name="_Toc13875"/>
      <w:bookmarkStart w:id="257" w:name="_Toc114134626"/>
      <w:bookmarkStart w:id="258" w:name="_Toc12983524"/>
      <w:bookmarkStart w:id="259" w:name="_Toc25750609"/>
      <w:bookmarkStart w:id="260" w:name="_Toc15735"/>
      <w:bookmarkStart w:id="261" w:name="_Toc375039085"/>
      <w:bookmarkStart w:id="262" w:name="_Toc12117"/>
      <w:bookmarkStart w:id="263" w:name="_Toc15071"/>
      <w:bookmarkStart w:id="264" w:name="_Toc13829"/>
      <w:bookmarkStart w:id="265" w:name="_Toc492478739"/>
      <w:bookmarkStart w:id="266" w:name="_Toc24648"/>
      <w:bookmarkStart w:id="267" w:name="_Toc15663"/>
      <w:bookmarkStart w:id="268" w:name="_Toc18616"/>
      <w:bookmarkStart w:id="269" w:name="_Toc26249"/>
      <w:bookmarkStart w:id="270" w:name="_Toc30196"/>
      <w:bookmarkStart w:id="271" w:name="_Toc383891189"/>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F8F387">
      <w:pPr>
        <w:spacing w:line="360" w:lineRule="auto"/>
        <w:ind w:firstLine="480" w:firstLineChars="200"/>
        <w:rPr>
          <w:rFonts w:ascii="宋体" w:hAnsi="宋体" w:eastAsia="宋体"/>
          <w:color w:val="auto"/>
          <w:sz w:val="24"/>
          <w:szCs w:val="24"/>
          <w:highlight w:val="none"/>
        </w:rPr>
      </w:pPr>
      <w:bookmarkStart w:id="272" w:name="_Toc385427815"/>
      <w:bookmarkStart w:id="273" w:name="_Toc375039086"/>
      <w:bookmarkStart w:id="274" w:name="_Toc383891190"/>
      <w:bookmarkStart w:id="275" w:name="_Toc390098441"/>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2C9D956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BDA47F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185A996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4325DD1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0583F52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355BFA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60B8BD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40A611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2B8D362">
      <w:pPr>
        <w:spacing w:line="360" w:lineRule="auto"/>
        <w:ind w:firstLine="480" w:firstLineChars="200"/>
        <w:rPr>
          <w:rFonts w:ascii="宋体" w:hAnsi="宋体" w:eastAsia="宋体"/>
          <w:color w:val="auto"/>
          <w:sz w:val="24"/>
          <w:szCs w:val="24"/>
          <w:highlight w:val="none"/>
        </w:rPr>
      </w:pPr>
      <w:bookmarkStart w:id="276" w:name="_Toc22445"/>
      <w:bookmarkStart w:id="277" w:name="_Toc16266"/>
      <w:bookmarkStart w:id="278" w:name="_Toc16755"/>
      <w:bookmarkStart w:id="279" w:name="_Toc22180"/>
      <w:bookmarkStart w:id="280" w:name="_Toc28071"/>
      <w:bookmarkStart w:id="281" w:name="_Toc23859"/>
      <w:bookmarkStart w:id="282" w:name="_Toc16818"/>
      <w:bookmarkStart w:id="283" w:name="_Toc6482"/>
      <w:bookmarkStart w:id="284" w:name="_Toc11039"/>
      <w:bookmarkStart w:id="285" w:name="_Toc4735"/>
      <w:bookmarkStart w:id="286" w:name="_Toc12983525"/>
      <w:bookmarkStart w:id="287" w:name="_Toc25750610"/>
      <w:bookmarkStart w:id="288" w:name="_Toc642"/>
      <w:bookmarkStart w:id="289" w:name="_Toc114134627"/>
      <w:bookmarkStart w:id="290" w:name="_Toc11096"/>
      <w:bookmarkStart w:id="291" w:name="_Toc11255"/>
      <w:bookmarkStart w:id="292" w:name="_Toc492478740"/>
      <w:bookmarkStart w:id="293" w:name="_Toc2337"/>
      <w:bookmarkStart w:id="294" w:name="_Toc13883"/>
      <w:bookmarkStart w:id="295" w:name="_Toc32760"/>
      <w:bookmarkStart w:id="296" w:name="_Toc6339"/>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F61E0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BF0DD7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1A7A92B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9226E64">
      <w:pPr>
        <w:spacing w:line="360" w:lineRule="auto"/>
        <w:ind w:firstLine="480" w:firstLineChars="200"/>
        <w:rPr>
          <w:rFonts w:ascii="宋体" w:hAnsi="宋体" w:eastAsia="宋体"/>
          <w:color w:val="auto"/>
          <w:sz w:val="24"/>
          <w:szCs w:val="24"/>
          <w:highlight w:val="none"/>
        </w:rPr>
      </w:pPr>
      <w:bookmarkStart w:id="297" w:name="_Toc385427816"/>
      <w:bookmarkStart w:id="298" w:name="_Toc11373"/>
      <w:bookmarkStart w:id="299" w:name="_Toc32252"/>
      <w:bookmarkStart w:id="300" w:name="_Toc25750611"/>
      <w:bookmarkStart w:id="301" w:name="_Toc383891191"/>
      <w:bookmarkStart w:id="302" w:name="_Toc10818"/>
      <w:bookmarkStart w:id="303" w:name="_Toc15252"/>
      <w:bookmarkStart w:id="304" w:name="_Toc22945"/>
      <w:bookmarkStart w:id="305" w:name="_Toc3597"/>
      <w:bookmarkStart w:id="306" w:name="_Toc492478741"/>
      <w:bookmarkStart w:id="307" w:name="_Toc32621"/>
      <w:bookmarkStart w:id="308" w:name="_Toc26431"/>
      <w:bookmarkStart w:id="309" w:name="_Toc13581"/>
      <w:bookmarkStart w:id="310" w:name="_Toc29066"/>
      <w:bookmarkStart w:id="311" w:name="_Toc324"/>
      <w:bookmarkStart w:id="312" w:name="_Toc114134628"/>
      <w:bookmarkStart w:id="313" w:name="_Toc390098442"/>
      <w:bookmarkStart w:id="314" w:name="_Toc14239"/>
      <w:bookmarkStart w:id="315" w:name="_Toc375039087"/>
      <w:bookmarkStart w:id="316" w:name="_Toc23404"/>
      <w:bookmarkStart w:id="317" w:name="_Toc29473"/>
      <w:bookmarkStart w:id="318" w:name="_Toc9522"/>
      <w:bookmarkStart w:id="319" w:name="_Toc21960"/>
      <w:bookmarkStart w:id="320" w:name="_Toc2226"/>
      <w:bookmarkStart w:id="321" w:name="_Toc12983526"/>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6C5C63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2EF65D57">
      <w:pPr>
        <w:spacing w:line="360" w:lineRule="auto"/>
        <w:ind w:firstLine="480" w:firstLineChars="200"/>
        <w:rPr>
          <w:rFonts w:ascii="宋体" w:hAnsi="宋体" w:eastAsia="宋体"/>
          <w:color w:val="auto"/>
          <w:sz w:val="24"/>
          <w:szCs w:val="24"/>
          <w:highlight w:val="none"/>
        </w:rPr>
      </w:pPr>
      <w:bookmarkStart w:id="322" w:name="_Toc492478742"/>
      <w:bookmarkStart w:id="323" w:name="_Toc375039088"/>
      <w:bookmarkStart w:id="324" w:name="_Toc25750612"/>
      <w:bookmarkStart w:id="325" w:name="_Toc27195"/>
      <w:bookmarkStart w:id="326" w:name="_Toc24030"/>
      <w:bookmarkStart w:id="327" w:name="_Toc29208"/>
      <w:bookmarkStart w:id="328" w:name="_Toc390098443"/>
      <w:bookmarkStart w:id="329" w:name="_Toc31033"/>
      <w:bookmarkStart w:id="330" w:name="_Toc9706"/>
      <w:bookmarkStart w:id="331" w:name="_Toc23449"/>
      <w:bookmarkStart w:id="332" w:name="_Toc12983527"/>
      <w:bookmarkStart w:id="333" w:name="_Toc243"/>
      <w:bookmarkStart w:id="334" w:name="_Toc28452"/>
      <w:bookmarkStart w:id="335" w:name="_Toc14411"/>
      <w:bookmarkStart w:id="336" w:name="_Toc8636"/>
      <w:bookmarkStart w:id="337" w:name="_Toc114134629"/>
      <w:bookmarkStart w:id="338" w:name="_Toc385427817"/>
      <w:bookmarkStart w:id="339" w:name="_Toc17797"/>
      <w:bookmarkStart w:id="340" w:name="_Toc25427"/>
      <w:bookmarkStart w:id="341" w:name="_Toc4605"/>
      <w:bookmarkStart w:id="342" w:name="_Toc21796"/>
      <w:bookmarkStart w:id="343" w:name="_Toc12682"/>
      <w:bookmarkStart w:id="344" w:name="_Toc26282"/>
      <w:bookmarkStart w:id="345" w:name="_Toc14522"/>
      <w:bookmarkStart w:id="346" w:name="_Toc383891192"/>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C003B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3DADC2D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2C0D694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D9A2F8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51CFCADF">
      <w:pPr>
        <w:spacing w:line="360" w:lineRule="auto"/>
        <w:ind w:firstLine="482" w:firstLineChars="200"/>
        <w:rPr>
          <w:rFonts w:ascii="宋体" w:hAnsi="宋体" w:eastAsia="宋体"/>
          <w:b/>
          <w:color w:val="auto"/>
          <w:sz w:val="24"/>
          <w:szCs w:val="24"/>
          <w:highlight w:val="none"/>
        </w:rPr>
      </w:pPr>
      <w:bookmarkStart w:id="347" w:name="_Toc492478743"/>
      <w:bookmarkStart w:id="348" w:name="_Toc31978"/>
      <w:bookmarkStart w:id="349" w:name="_Toc28694"/>
      <w:bookmarkStart w:id="350" w:name="_Toc24485"/>
      <w:bookmarkStart w:id="351" w:name="_Toc5592"/>
      <w:bookmarkStart w:id="352" w:name="_Toc375039089"/>
      <w:bookmarkStart w:id="353" w:name="_Toc390098444"/>
      <w:bookmarkStart w:id="354" w:name="_Toc10325"/>
      <w:bookmarkStart w:id="355" w:name="_Toc18076"/>
      <w:bookmarkStart w:id="356" w:name="_Toc385427818"/>
      <w:bookmarkStart w:id="357" w:name="_Toc22587"/>
      <w:bookmarkStart w:id="358" w:name="_Toc9728"/>
      <w:bookmarkStart w:id="359" w:name="_Toc16856"/>
      <w:bookmarkStart w:id="360" w:name="_Toc12983528"/>
      <w:bookmarkStart w:id="361" w:name="_Toc3006"/>
      <w:bookmarkStart w:id="362" w:name="_Toc4291"/>
      <w:bookmarkStart w:id="363" w:name="_Toc2306"/>
      <w:bookmarkStart w:id="364" w:name="_Toc11529"/>
      <w:bookmarkStart w:id="365" w:name="_Toc9549"/>
      <w:bookmarkStart w:id="366" w:name="_Toc25433"/>
      <w:bookmarkStart w:id="367" w:name="_Toc383891193"/>
      <w:bookmarkStart w:id="368" w:name="_Toc29264"/>
      <w:bookmarkStart w:id="369" w:name="_Toc12182"/>
      <w:bookmarkStart w:id="370" w:name="_Toc114134630"/>
      <w:r>
        <w:rPr>
          <w:rFonts w:hint="eastAsia" w:ascii="宋体" w:hAnsi="宋体" w:eastAsia="宋体"/>
          <w:b/>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highlight w:val="none"/>
        </w:rPr>
        <w:t>比选申请文件递交与评审</w:t>
      </w:r>
      <w:bookmarkEnd w:id="370"/>
    </w:p>
    <w:p w14:paraId="2E4D0C86">
      <w:pPr>
        <w:spacing w:line="360" w:lineRule="auto"/>
        <w:ind w:firstLine="480" w:firstLineChars="200"/>
        <w:rPr>
          <w:rFonts w:ascii="宋体" w:hAnsi="宋体" w:eastAsia="宋体"/>
          <w:color w:val="auto"/>
          <w:sz w:val="24"/>
          <w:szCs w:val="24"/>
          <w:highlight w:val="none"/>
        </w:rPr>
      </w:pPr>
      <w:bookmarkStart w:id="371" w:name="_Toc492478744"/>
      <w:bookmarkStart w:id="372" w:name="_Toc4638"/>
      <w:bookmarkStart w:id="373" w:name="_Toc9264"/>
      <w:bookmarkStart w:id="374" w:name="_Toc24196"/>
      <w:bookmarkStart w:id="375" w:name="_Toc385427819"/>
      <w:bookmarkStart w:id="376" w:name="_Toc4674"/>
      <w:bookmarkStart w:id="377" w:name="_Toc6377"/>
      <w:bookmarkStart w:id="378" w:name="_Toc25116"/>
      <w:bookmarkStart w:id="379" w:name="_Toc895"/>
      <w:bookmarkStart w:id="380" w:name="_Toc6974"/>
      <w:bookmarkStart w:id="381" w:name="_Toc12983529"/>
      <w:bookmarkStart w:id="382" w:name="_Toc375039090"/>
      <w:bookmarkStart w:id="383" w:name="_Toc10883"/>
      <w:bookmarkStart w:id="384" w:name="_Toc9309"/>
      <w:bookmarkStart w:id="385" w:name="_Toc4365"/>
      <w:bookmarkStart w:id="386" w:name="_Toc10292"/>
      <w:bookmarkStart w:id="387" w:name="_Toc6839"/>
      <w:bookmarkStart w:id="388" w:name="_Toc4825"/>
      <w:bookmarkStart w:id="389" w:name="_Toc18919"/>
      <w:bookmarkStart w:id="390" w:name="_Toc383891194"/>
      <w:bookmarkStart w:id="391" w:name="_Toc5182"/>
      <w:bookmarkStart w:id="392" w:name="_Toc390098445"/>
      <w:bookmarkStart w:id="393" w:name="_Toc23705"/>
      <w:bookmarkStart w:id="394" w:name="_Toc25750614"/>
      <w:bookmarkStart w:id="395" w:name="_Toc114134631"/>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0D366E5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5DFD101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5ACC83C">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497B0D0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71F8A674">
      <w:pPr>
        <w:spacing w:line="360" w:lineRule="auto"/>
        <w:ind w:firstLine="480" w:firstLineChars="200"/>
        <w:rPr>
          <w:rFonts w:ascii="宋体" w:hAnsi="宋体" w:eastAsia="宋体"/>
          <w:color w:val="auto"/>
          <w:sz w:val="24"/>
          <w:szCs w:val="24"/>
          <w:highlight w:val="none"/>
        </w:rPr>
      </w:pPr>
      <w:bookmarkStart w:id="396" w:name="_Toc383891195"/>
      <w:bookmarkStart w:id="397" w:name="_Toc375039091"/>
      <w:bookmarkStart w:id="398" w:name="_Toc390098446"/>
      <w:bookmarkStart w:id="399" w:name="_Toc385427820"/>
      <w:bookmarkStart w:id="400" w:name="_Toc9391"/>
      <w:bookmarkStart w:id="401" w:name="_Toc114134632"/>
      <w:bookmarkStart w:id="402" w:name="_Toc1920"/>
      <w:bookmarkStart w:id="403" w:name="_Toc25750615"/>
      <w:bookmarkStart w:id="404" w:name="_Toc492478745"/>
      <w:bookmarkStart w:id="405" w:name="_Toc12983530"/>
      <w:bookmarkStart w:id="406" w:name="_Toc16601"/>
      <w:bookmarkStart w:id="407" w:name="_Toc5267"/>
      <w:bookmarkStart w:id="408" w:name="_Toc23699"/>
      <w:bookmarkStart w:id="409" w:name="_Toc27636"/>
      <w:bookmarkStart w:id="410" w:name="_Toc11013"/>
      <w:bookmarkStart w:id="411" w:name="_Toc17785"/>
      <w:bookmarkStart w:id="412" w:name="_Toc16068"/>
      <w:bookmarkStart w:id="413" w:name="_Toc13202"/>
      <w:bookmarkStart w:id="414" w:name="_Toc30671"/>
      <w:bookmarkStart w:id="415" w:name="_Toc25270"/>
      <w:bookmarkStart w:id="416" w:name="_Toc24687"/>
      <w:bookmarkStart w:id="417" w:name="_Toc11263"/>
      <w:bookmarkStart w:id="418" w:name="_Toc15466"/>
      <w:bookmarkStart w:id="419" w:name="_Toc24630"/>
      <w:bookmarkStart w:id="420" w:name="_Toc21819"/>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445D9">
      <w:pPr>
        <w:spacing w:line="360" w:lineRule="auto"/>
        <w:ind w:firstLine="480" w:firstLineChars="200"/>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详见《评分办法》。</w:t>
      </w:r>
      <w:bookmarkEnd w:id="421"/>
    </w:p>
    <w:p w14:paraId="5617124A">
      <w:pPr>
        <w:spacing w:line="360" w:lineRule="auto"/>
        <w:ind w:firstLine="480" w:firstLineChars="200"/>
        <w:rPr>
          <w:rFonts w:ascii="宋体" w:hAnsi="宋体" w:eastAsia="宋体"/>
          <w:color w:val="auto"/>
          <w:sz w:val="24"/>
          <w:szCs w:val="24"/>
          <w:highlight w:val="none"/>
        </w:rPr>
      </w:pPr>
      <w:bookmarkStart w:id="422" w:name="_Toc375039093"/>
      <w:bookmarkStart w:id="423" w:name="_Toc13421"/>
      <w:bookmarkStart w:id="424" w:name="_Toc29929"/>
      <w:bookmarkStart w:id="425" w:name="_Toc833"/>
      <w:bookmarkStart w:id="426" w:name="_Toc16072"/>
      <w:bookmarkStart w:id="427" w:name="_Toc25047"/>
      <w:bookmarkStart w:id="428" w:name="_Toc24755"/>
      <w:bookmarkStart w:id="429" w:name="_Toc492478746"/>
      <w:bookmarkStart w:id="430" w:name="_Toc383891196"/>
      <w:bookmarkStart w:id="431" w:name="_Toc18063"/>
      <w:bookmarkStart w:id="432" w:name="_Toc25750616"/>
      <w:bookmarkStart w:id="433" w:name="_Toc390098447"/>
      <w:bookmarkStart w:id="434" w:name="_Toc26137"/>
      <w:bookmarkStart w:id="435" w:name="_Toc27570"/>
      <w:bookmarkStart w:id="436" w:name="_Toc114134633"/>
      <w:bookmarkStart w:id="437" w:name="_Toc1456"/>
      <w:bookmarkStart w:id="438" w:name="_Toc12983531"/>
      <w:bookmarkStart w:id="439" w:name="_Toc17980"/>
      <w:bookmarkStart w:id="440" w:name="_Toc18803"/>
      <w:bookmarkStart w:id="441" w:name="_Toc385427821"/>
      <w:bookmarkStart w:id="442" w:name="_Toc5386"/>
      <w:bookmarkStart w:id="443" w:name="_Toc11716"/>
      <w:bookmarkStart w:id="444" w:name="_Toc8295"/>
      <w:bookmarkStart w:id="445" w:name="_Toc15"/>
      <w:bookmarkStart w:id="446" w:name="_Toc14719"/>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F0BF2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5FDBB28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DAD48D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59DA6F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97935DE">
      <w:pPr>
        <w:spacing w:line="360" w:lineRule="auto"/>
        <w:ind w:firstLine="480" w:firstLineChars="200"/>
        <w:rPr>
          <w:rFonts w:ascii="宋体" w:hAnsi="宋体" w:eastAsia="宋体"/>
          <w:color w:val="auto"/>
          <w:sz w:val="24"/>
          <w:szCs w:val="24"/>
          <w:highlight w:val="none"/>
        </w:rPr>
      </w:pPr>
      <w:bookmarkStart w:id="447" w:name="_Toc9602"/>
      <w:bookmarkStart w:id="448" w:name="_Toc12983532"/>
      <w:bookmarkStart w:id="449" w:name="_Toc385427822"/>
      <w:bookmarkStart w:id="450" w:name="_Toc654"/>
      <w:bookmarkStart w:id="451" w:name="_Toc12555"/>
      <w:bookmarkStart w:id="452" w:name="_Toc29504"/>
      <w:bookmarkStart w:id="453" w:name="_Toc20523"/>
      <w:bookmarkStart w:id="454" w:name="_Toc25750617"/>
      <w:bookmarkStart w:id="455" w:name="_Toc12960"/>
      <w:bookmarkStart w:id="456" w:name="_Toc12671"/>
      <w:bookmarkStart w:id="457" w:name="_Toc16963"/>
      <w:bookmarkStart w:id="458" w:name="_Toc18515"/>
      <w:bookmarkStart w:id="459" w:name="_Toc114134634"/>
      <w:bookmarkStart w:id="460" w:name="_Toc492478747"/>
      <w:bookmarkStart w:id="461" w:name="_Toc7858"/>
      <w:bookmarkStart w:id="462" w:name="_Toc12909"/>
      <w:bookmarkStart w:id="463" w:name="_Toc30207"/>
      <w:bookmarkStart w:id="464" w:name="_Toc390098448"/>
      <w:bookmarkStart w:id="465" w:name="_Toc15988"/>
      <w:bookmarkStart w:id="466" w:name="_Toc25734"/>
      <w:bookmarkStart w:id="467" w:name="_Toc383891197"/>
      <w:bookmarkStart w:id="468" w:name="_Toc21167"/>
      <w:bookmarkStart w:id="469" w:name="_Toc19810"/>
      <w:bookmarkStart w:id="470" w:name="_Toc9941"/>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A4DFBF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25AECB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2487BF43">
      <w:pPr>
        <w:spacing w:line="360" w:lineRule="auto"/>
        <w:ind w:firstLine="480" w:firstLineChars="200"/>
        <w:rPr>
          <w:rFonts w:ascii="宋体" w:hAnsi="宋体" w:eastAsia="宋体"/>
          <w:color w:val="auto"/>
          <w:sz w:val="24"/>
          <w:szCs w:val="24"/>
          <w:highlight w:val="none"/>
        </w:rPr>
      </w:pPr>
      <w:bookmarkStart w:id="474" w:name="_Toc390098449"/>
      <w:bookmarkStart w:id="475" w:name="_Toc25750618"/>
      <w:bookmarkStart w:id="476" w:name="_Toc28701"/>
      <w:bookmarkStart w:id="477" w:name="_Toc28898"/>
      <w:bookmarkStart w:id="478" w:name="_Toc12983533"/>
      <w:bookmarkStart w:id="479" w:name="_Toc28843"/>
      <w:bookmarkStart w:id="480" w:name="_Toc114134635"/>
      <w:bookmarkStart w:id="481" w:name="_Toc30429"/>
      <w:bookmarkStart w:id="482" w:name="_Toc13768"/>
      <w:bookmarkStart w:id="483" w:name="_Toc23267"/>
      <w:bookmarkStart w:id="484" w:name="_Toc27670"/>
      <w:bookmarkStart w:id="485" w:name="_Toc22510"/>
      <w:bookmarkStart w:id="486" w:name="_Toc8827"/>
      <w:bookmarkStart w:id="487" w:name="_Toc385427823"/>
      <w:bookmarkStart w:id="488" w:name="_Toc383891198"/>
      <w:bookmarkStart w:id="489" w:name="_Toc492478748"/>
      <w:bookmarkStart w:id="490" w:name="_Toc6624"/>
      <w:bookmarkStart w:id="491" w:name="_Toc1983"/>
      <w:bookmarkStart w:id="492" w:name="_Toc24327"/>
      <w:bookmarkStart w:id="493" w:name="_Toc14860"/>
      <w:bookmarkStart w:id="494" w:name="_Toc13743"/>
      <w:bookmarkStart w:id="495" w:name="_Toc11077"/>
      <w:bookmarkStart w:id="496" w:name="_Toc14799"/>
      <w:bookmarkStart w:id="497" w:name="_Toc5983"/>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7FBD64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3656BDA7">
      <w:pPr>
        <w:spacing w:line="360" w:lineRule="auto"/>
        <w:ind w:firstLine="480" w:firstLineChars="200"/>
        <w:rPr>
          <w:rFonts w:ascii="宋体" w:hAnsi="宋体" w:eastAsia="宋体"/>
          <w:color w:val="auto"/>
          <w:sz w:val="24"/>
          <w:szCs w:val="24"/>
          <w:highlight w:val="none"/>
        </w:rPr>
      </w:pPr>
      <w:bookmarkStart w:id="498" w:name="_Toc492478749"/>
      <w:bookmarkStart w:id="499" w:name="_Toc16884"/>
      <w:bookmarkStart w:id="500" w:name="_Toc20519"/>
      <w:bookmarkStart w:id="501" w:name="_Toc12983534"/>
      <w:bookmarkStart w:id="502" w:name="_Toc383891199"/>
      <w:bookmarkStart w:id="503" w:name="_Toc5437"/>
      <w:bookmarkStart w:id="504" w:name="_Toc114134636"/>
      <w:bookmarkStart w:id="505" w:name="_Toc5926"/>
      <w:bookmarkStart w:id="506" w:name="_Toc26318"/>
      <w:bookmarkStart w:id="507" w:name="_Toc5607"/>
      <w:bookmarkStart w:id="508" w:name="_Toc385427824"/>
      <w:bookmarkStart w:id="509" w:name="_Toc22681"/>
      <w:bookmarkStart w:id="510" w:name="_Toc30017"/>
      <w:bookmarkStart w:id="511" w:name="_Toc26070"/>
      <w:bookmarkStart w:id="512" w:name="_Toc4397"/>
      <w:bookmarkStart w:id="513" w:name="_Toc6908"/>
      <w:bookmarkStart w:id="514" w:name="_Toc25750619"/>
      <w:bookmarkStart w:id="515" w:name="_Toc9040"/>
      <w:bookmarkStart w:id="516" w:name="_Toc1915"/>
      <w:bookmarkStart w:id="517" w:name="_Toc28992"/>
      <w:bookmarkStart w:id="518" w:name="_Toc29146"/>
      <w:bookmarkStart w:id="519" w:name="_Toc390098450"/>
      <w:bookmarkStart w:id="520" w:name="_Toc18093"/>
      <w:bookmarkStart w:id="521" w:name="_Toc12795"/>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4888B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594CCDE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DFFA8A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0B25C3A1">
      <w:pPr>
        <w:spacing w:line="360" w:lineRule="auto"/>
        <w:ind w:firstLine="480" w:firstLineChars="200"/>
        <w:rPr>
          <w:rFonts w:ascii="宋体" w:hAnsi="宋体" w:eastAsia="宋体"/>
          <w:color w:val="auto"/>
          <w:sz w:val="24"/>
          <w:szCs w:val="24"/>
          <w:highlight w:val="none"/>
        </w:rPr>
      </w:pPr>
      <w:bookmarkStart w:id="522" w:name="_Toc114134637"/>
      <w:bookmarkStart w:id="523" w:name="_Toc23808"/>
      <w:bookmarkStart w:id="524" w:name="_Toc12167"/>
      <w:bookmarkStart w:id="525" w:name="_Toc19477"/>
      <w:bookmarkStart w:id="526" w:name="_Toc22063"/>
      <w:bookmarkStart w:id="527" w:name="_Toc17236"/>
      <w:bookmarkStart w:id="528" w:name="_Toc20912"/>
      <w:bookmarkStart w:id="529" w:name="_Toc26239"/>
      <w:bookmarkStart w:id="530" w:name="_Toc21468"/>
      <w:bookmarkStart w:id="531" w:name="_Toc15051"/>
      <w:bookmarkStart w:id="532" w:name="_Toc12983535"/>
      <w:bookmarkStart w:id="533" w:name="_Toc23956"/>
      <w:bookmarkStart w:id="534" w:name="_Toc23999"/>
      <w:bookmarkStart w:id="535" w:name="_Toc25750620"/>
      <w:bookmarkStart w:id="536" w:name="_Toc29398"/>
      <w:bookmarkStart w:id="537" w:name="_Toc22146"/>
      <w:bookmarkStart w:id="538" w:name="_Toc492478750"/>
      <w:bookmarkStart w:id="539" w:name="_Toc1027"/>
      <w:bookmarkStart w:id="540" w:name="_Toc383891200"/>
      <w:bookmarkStart w:id="541" w:name="_Toc390098451"/>
      <w:bookmarkStart w:id="542" w:name="_Toc20874"/>
      <w:bookmarkStart w:id="543" w:name="_Toc20810"/>
      <w:bookmarkStart w:id="544" w:name="_Toc31646"/>
      <w:bookmarkStart w:id="545" w:name="_Toc385427825"/>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BB488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2E66497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10DAAD9E">
      <w:pPr>
        <w:spacing w:line="360" w:lineRule="auto"/>
        <w:ind w:firstLine="480" w:firstLineChars="200"/>
        <w:rPr>
          <w:rFonts w:ascii="宋体" w:hAnsi="宋体" w:eastAsia="宋体"/>
          <w:color w:val="auto"/>
          <w:sz w:val="24"/>
          <w:szCs w:val="24"/>
          <w:highlight w:val="none"/>
        </w:rPr>
      </w:pPr>
      <w:bookmarkStart w:id="546" w:name="_Toc390098452"/>
      <w:bookmarkStart w:id="547" w:name="_Toc8959"/>
      <w:bookmarkStart w:id="548" w:name="_Toc20881"/>
      <w:bookmarkStart w:id="549" w:name="_Toc492478751"/>
      <w:bookmarkStart w:id="550" w:name="_Toc3258"/>
      <w:bookmarkStart w:id="551" w:name="_Toc12983536"/>
      <w:bookmarkStart w:id="552" w:name="_Toc5319"/>
      <w:bookmarkStart w:id="553" w:name="_Toc9812"/>
      <w:bookmarkStart w:id="554" w:name="_Toc24176"/>
      <w:bookmarkStart w:id="555" w:name="_Toc23907"/>
      <w:bookmarkStart w:id="556" w:name="_Toc4958"/>
      <w:bookmarkStart w:id="557" w:name="_Toc22994"/>
      <w:bookmarkStart w:id="558" w:name="_Toc114134638"/>
      <w:bookmarkStart w:id="559" w:name="_Toc385427826"/>
      <w:bookmarkStart w:id="560" w:name="_Toc20444"/>
      <w:bookmarkStart w:id="561" w:name="_Toc16418"/>
      <w:bookmarkStart w:id="562" w:name="_Toc9737"/>
      <w:bookmarkStart w:id="563" w:name="_Toc27112"/>
      <w:bookmarkStart w:id="564" w:name="_Toc25750621"/>
      <w:bookmarkStart w:id="565" w:name="_Toc383891201"/>
      <w:bookmarkStart w:id="566" w:name="_Toc20854"/>
      <w:bookmarkStart w:id="567" w:name="_Toc29276"/>
      <w:bookmarkStart w:id="568" w:name="_Toc1004"/>
      <w:bookmarkStart w:id="569" w:name="_Toc19936"/>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85C76B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19DA7D0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F398004">
      <w:pPr>
        <w:spacing w:line="360" w:lineRule="auto"/>
        <w:ind w:firstLine="480" w:firstLineChars="200"/>
        <w:rPr>
          <w:rFonts w:ascii="宋体" w:hAnsi="宋体" w:eastAsia="宋体"/>
          <w:color w:val="auto"/>
          <w:sz w:val="24"/>
          <w:szCs w:val="24"/>
          <w:highlight w:val="none"/>
        </w:rPr>
      </w:pPr>
      <w:bookmarkStart w:id="570" w:name="_Toc19322"/>
      <w:bookmarkStart w:id="571" w:name="_Toc11010"/>
      <w:bookmarkStart w:id="572" w:name="_Toc390098453"/>
      <w:bookmarkStart w:id="573" w:name="_Toc14300"/>
      <w:bookmarkStart w:id="574" w:name="_Toc17460"/>
      <w:bookmarkStart w:id="575" w:name="_Toc27289"/>
      <w:bookmarkStart w:id="576" w:name="_Toc25750622"/>
      <w:bookmarkStart w:id="577" w:name="_Toc22500"/>
      <w:bookmarkStart w:id="578" w:name="_Toc1450"/>
      <w:bookmarkStart w:id="579" w:name="_Toc31774"/>
      <w:bookmarkStart w:id="580" w:name="_Toc32344"/>
      <w:bookmarkStart w:id="581" w:name="_Toc114134639"/>
      <w:bookmarkStart w:id="582" w:name="_Toc28489"/>
      <w:bookmarkStart w:id="583" w:name="_Toc383891202"/>
      <w:bookmarkStart w:id="584" w:name="_Toc27803"/>
      <w:bookmarkStart w:id="585" w:name="_Toc8074"/>
      <w:bookmarkStart w:id="586" w:name="_Toc15146"/>
      <w:bookmarkStart w:id="587" w:name="_Toc8845"/>
      <w:bookmarkStart w:id="588" w:name="_Toc11657"/>
      <w:bookmarkStart w:id="589" w:name="_Toc507"/>
      <w:bookmarkStart w:id="590" w:name="_Toc492478752"/>
      <w:bookmarkStart w:id="591" w:name="_Toc12983537"/>
      <w:bookmarkStart w:id="592" w:name="_Toc385427827"/>
      <w:bookmarkStart w:id="593" w:name="_Toc3358"/>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FF0DED8">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1514CAE1">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7C9D0F9">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225247E5">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14748AE">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57EC9486">
      <w:pPr>
        <w:spacing w:line="360" w:lineRule="auto"/>
        <w:ind w:firstLine="480" w:firstLineChars="200"/>
        <w:rPr>
          <w:rFonts w:ascii="宋体" w:hAnsi="宋体" w:eastAsia="宋体"/>
          <w:color w:val="auto"/>
          <w:sz w:val="24"/>
          <w:szCs w:val="24"/>
          <w:highlight w:val="none"/>
        </w:rPr>
      </w:pPr>
      <w:bookmarkStart w:id="594" w:name="_Toc5172"/>
      <w:bookmarkStart w:id="595" w:name="_Toc15932"/>
      <w:bookmarkStart w:id="596" w:name="_Toc14042"/>
      <w:bookmarkStart w:id="597" w:name="_Toc27664"/>
      <w:bookmarkStart w:id="598" w:name="_Toc390098454"/>
      <w:bookmarkStart w:id="599" w:name="_Toc21947"/>
      <w:bookmarkStart w:id="600" w:name="_Toc37"/>
      <w:bookmarkStart w:id="601" w:name="_Toc375039095"/>
      <w:bookmarkStart w:id="602" w:name="_Toc3761"/>
      <w:bookmarkStart w:id="603" w:name="_Toc13986"/>
      <w:bookmarkStart w:id="604" w:name="_Toc22182"/>
      <w:bookmarkStart w:id="605" w:name="_Toc17823"/>
      <w:bookmarkStart w:id="606" w:name="_Toc385427828"/>
      <w:bookmarkStart w:id="607" w:name="_Toc18192"/>
      <w:bookmarkStart w:id="608" w:name="_Toc26470"/>
      <w:bookmarkStart w:id="609" w:name="_Toc5257"/>
      <w:bookmarkStart w:id="610" w:name="_Toc383891203"/>
      <w:bookmarkStart w:id="611" w:name="_Toc1215"/>
      <w:bookmarkStart w:id="612" w:name="_Toc19634"/>
      <w:bookmarkStart w:id="613" w:name="_Toc12983538"/>
      <w:bookmarkStart w:id="614" w:name="_Toc492478753"/>
      <w:bookmarkStart w:id="615" w:name="_Toc16732"/>
      <w:bookmarkStart w:id="616" w:name="_Toc21142"/>
      <w:bookmarkStart w:id="617" w:name="_Toc114134640"/>
      <w:bookmarkStart w:id="618" w:name="_Toc25750623"/>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48A7A2D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BAC53D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4021B93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6A74B16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285472B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051C193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BD1799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59F46BAE">
      <w:pPr>
        <w:spacing w:line="360" w:lineRule="auto"/>
        <w:ind w:firstLine="480" w:firstLineChars="200"/>
        <w:rPr>
          <w:rFonts w:ascii="宋体" w:hAnsi="宋体" w:eastAsia="宋体"/>
          <w:color w:val="auto"/>
          <w:sz w:val="24"/>
          <w:szCs w:val="24"/>
          <w:highlight w:val="none"/>
        </w:rPr>
      </w:pPr>
      <w:bookmarkStart w:id="619" w:name="_Toc2422"/>
      <w:bookmarkStart w:id="620" w:name="_Toc26954"/>
      <w:bookmarkStart w:id="621" w:name="_Toc12031"/>
      <w:bookmarkStart w:id="622" w:name="_Toc14235"/>
      <w:bookmarkStart w:id="623" w:name="_Toc375039096"/>
      <w:bookmarkStart w:id="624" w:name="_Toc31757"/>
      <w:bookmarkStart w:id="625" w:name="_Toc1116"/>
      <w:bookmarkStart w:id="626" w:name="_Toc492478754"/>
      <w:bookmarkStart w:id="627" w:name="_Toc26919"/>
      <w:bookmarkStart w:id="628" w:name="_Toc11126"/>
      <w:bookmarkStart w:id="629" w:name="_Toc25257"/>
      <w:bookmarkStart w:id="630" w:name="_Toc1945"/>
      <w:bookmarkStart w:id="631" w:name="_Toc385427829"/>
      <w:bookmarkStart w:id="632" w:name="_Toc12983539"/>
      <w:bookmarkStart w:id="633" w:name="_Toc6886"/>
      <w:bookmarkStart w:id="634" w:name="_Toc383891204"/>
      <w:bookmarkStart w:id="635" w:name="_Toc3769"/>
      <w:bookmarkStart w:id="636" w:name="_Toc10962"/>
      <w:bookmarkStart w:id="637" w:name="_Toc14454"/>
      <w:bookmarkStart w:id="638" w:name="_Toc17042"/>
      <w:bookmarkStart w:id="639" w:name="_Toc390098455"/>
      <w:bookmarkStart w:id="640" w:name="_Toc20979"/>
      <w:bookmarkStart w:id="641" w:name="_Toc5959"/>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1E55266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22DC14E">
      <w:pPr>
        <w:spacing w:line="360" w:lineRule="auto"/>
        <w:ind w:firstLine="482" w:firstLineChars="200"/>
        <w:rPr>
          <w:rFonts w:ascii="宋体" w:hAnsi="宋体" w:eastAsia="宋体"/>
          <w:b/>
          <w:bCs/>
          <w:color w:val="auto"/>
          <w:sz w:val="24"/>
          <w:szCs w:val="24"/>
          <w:highlight w:val="none"/>
        </w:rPr>
      </w:pPr>
      <w:bookmarkStart w:id="644" w:name="_Toc21516"/>
      <w:bookmarkStart w:id="645" w:name="_Toc390098456"/>
      <w:bookmarkStart w:id="646" w:name="_Toc4743"/>
      <w:bookmarkStart w:id="647" w:name="_Toc25431"/>
      <w:bookmarkStart w:id="648" w:name="_Toc6000"/>
      <w:bookmarkStart w:id="649" w:name="_Toc22975"/>
      <w:bookmarkStart w:id="650" w:name="_Toc30278"/>
      <w:bookmarkStart w:id="651" w:name="_Toc27839"/>
      <w:bookmarkStart w:id="652" w:name="_Toc9113"/>
      <w:bookmarkStart w:id="653" w:name="_Toc12983540"/>
      <w:bookmarkStart w:id="654" w:name="_Toc492478755"/>
      <w:bookmarkStart w:id="655" w:name="_Toc19952"/>
      <w:bookmarkStart w:id="656" w:name="_Toc18800"/>
      <w:bookmarkStart w:id="657" w:name="_Toc24681"/>
      <w:bookmarkStart w:id="658" w:name="_Toc2326"/>
      <w:bookmarkStart w:id="659" w:name="_Toc24580"/>
      <w:bookmarkStart w:id="660" w:name="_Toc12421"/>
      <w:bookmarkStart w:id="661" w:name="_Toc26653"/>
      <w:bookmarkStart w:id="662" w:name="_Toc114134642"/>
      <w:bookmarkStart w:id="663" w:name="_Toc375039097"/>
      <w:bookmarkStart w:id="664" w:name="_Toc383891205"/>
      <w:bookmarkStart w:id="665" w:name="_Toc8834"/>
      <w:bookmarkStart w:id="666" w:name="_Toc385427830"/>
      <w:bookmarkStart w:id="667" w:name="_Toc31958"/>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4FA9F69">
      <w:pPr>
        <w:spacing w:line="360" w:lineRule="auto"/>
        <w:ind w:firstLine="480" w:firstLineChars="200"/>
        <w:rPr>
          <w:rFonts w:ascii="宋体" w:hAnsi="宋体" w:eastAsia="宋体"/>
          <w:color w:val="auto"/>
          <w:sz w:val="24"/>
          <w:szCs w:val="24"/>
          <w:highlight w:val="none"/>
        </w:rPr>
      </w:pPr>
      <w:bookmarkStart w:id="668" w:name="_Toc1269"/>
      <w:bookmarkStart w:id="669" w:name="_Toc375039098"/>
      <w:bookmarkStart w:id="670" w:name="_Toc26525"/>
      <w:bookmarkStart w:id="671" w:name="_Toc30026"/>
      <w:bookmarkStart w:id="672" w:name="_Toc28661"/>
      <w:bookmarkStart w:id="673" w:name="_Toc390098457"/>
      <w:bookmarkStart w:id="674" w:name="_Toc383891206"/>
      <w:bookmarkStart w:id="675" w:name="_Toc21975"/>
      <w:bookmarkStart w:id="676" w:name="_Toc114134643"/>
      <w:bookmarkStart w:id="677" w:name="_Toc26143"/>
      <w:bookmarkStart w:id="678" w:name="_Toc10522"/>
      <w:bookmarkStart w:id="679" w:name="_Toc492478756"/>
      <w:bookmarkStart w:id="680" w:name="_Toc18878"/>
      <w:bookmarkStart w:id="681" w:name="_Toc21728"/>
      <w:bookmarkStart w:id="682" w:name="_Toc12983541"/>
      <w:bookmarkStart w:id="683" w:name="_Toc11795"/>
      <w:bookmarkStart w:id="684" w:name="_Toc22688"/>
      <w:bookmarkStart w:id="685" w:name="_Toc385427831"/>
      <w:bookmarkStart w:id="686" w:name="_Toc31011"/>
      <w:bookmarkStart w:id="687" w:name="_Toc13914"/>
      <w:bookmarkStart w:id="688" w:name="_Toc25750626"/>
      <w:bookmarkStart w:id="689" w:name="_Toc30743"/>
      <w:bookmarkStart w:id="690" w:name="_Toc8938"/>
      <w:bookmarkStart w:id="691" w:name="_Toc22323"/>
      <w:bookmarkStart w:id="692" w:name="_Toc20642"/>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982E52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6F2AB44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F321A4">
      <w:pPr>
        <w:spacing w:line="360" w:lineRule="auto"/>
        <w:ind w:firstLine="480" w:firstLineChars="200"/>
        <w:rPr>
          <w:rFonts w:ascii="宋体" w:hAnsi="宋体" w:eastAsia="宋体"/>
          <w:color w:val="auto"/>
          <w:sz w:val="24"/>
          <w:szCs w:val="24"/>
          <w:highlight w:val="none"/>
        </w:rPr>
      </w:pPr>
      <w:bookmarkStart w:id="693" w:name="_Toc11913"/>
      <w:bookmarkStart w:id="694" w:name="_Toc19774"/>
      <w:bookmarkStart w:id="695" w:name="_Toc23649"/>
      <w:bookmarkStart w:id="696" w:name="_Toc377"/>
      <w:bookmarkStart w:id="697" w:name="_Toc492478757"/>
      <w:bookmarkStart w:id="698" w:name="_Toc16111"/>
      <w:bookmarkStart w:id="699" w:name="_Toc14325"/>
      <w:bookmarkStart w:id="700" w:name="_Toc390098458"/>
      <w:bookmarkStart w:id="701" w:name="_Toc24183"/>
      <w:bookmarkStart w:id="702" w:name="_Toc383891207"/>
      <w:bookmarkStart w:id="703" w:name="_Toc17153"/>
      <w:bookmarkStart w:id="704" w:name="_Toc31336"/>
      <w:bookmarkStart w:id="705" w:name="_Toc12983542"/>
      <w:bookmarkStart w:id="706" w:name="_Toc25750627"/>
      <w:bookmarkStart w:id="707" w:name="_Toc19128"/>
      <w:bookmarkStart w:id="708" w:name="_Toc18977"/>
      <w:bookmarkStart w:id="709" w:name="_Toc25797"/>
      <w:bookmarkStart w:id="710" w:name="_Toc13417"/>
      <w:bookmarkStart w:id="711" w:name="_Toc114134644"/>
      <w:bookmarkStart w:id="712" w:name="_Toc1873"/>
      <w:bookmarkStart w:id="713" w:name="_Toc375039099"/>
      <w:bookmarkStart w:id="714" w:name="_Toc17818"/>
      <w:bookmarkStart w:id="715" w:name="_Toc385427832"/>
      <w:bookmarkStart w:id="716" w:name="_Toc14301"/>
      <w:bookmarkStart w:id="717" w:name="_Toc14832"/>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840FF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E064D">
      <w:pPr>
        <w:spacing w:line="360" w:lineRule="auto"/>
        <w:ind w:firstLine="480" w:firstLineChars="200"/>
        <w:rPr>
          <w:rFonts w:ascii="宋体" w:hAnsi="宋体" w:eastAsia="宋体"/>
          <w:color w:val="auto"/>
          <w:sz w:val="24"/>
          <w:szCs w:val="24"/>
          <w:highlight w:val="none"/>
        </w:rPr>
      </w:pPr>
      <w:bookmarkStart w:id="718" w:name="_Toc20680"/>
      <w:bookmarkStart w:id="719" w:name="_Toc13596"/>
      <w:bookmarkStart w:id="720" w:name="_Toc21798"/>
      <w:bookmarkStart w:id="721" w:name="_Toc5061"/>
      <w:bookmarkStart w:id="722" w:name="_Toc12983543"/>
      <w:bookmarkStart w:id="723" w:name="_Toc12065"/>
      <w:bookmarkStart w:id="724" w:name="_Toc383891208"/>
      <w:bookmarkStart w:id="725" w:name="_Toc13605"/>
      <w:bookmarkStart w:id="726" w:name="_Toc10348"/>
      <w:bookmarkStart w:id="727" w:name="_Toc492478758"/>
      <w:bookmarkStart w:id="728" w:name="_Toc385427833"/>
      <w:bookmarkStart w:id="729" w:name="_Toc9636"/>
      <w:bookmarkStart w:id="730" w:name="_Toc114134645"/>
      <w:bookmarkStart w:id="731" w:name="_Toc2061"/>
      <w:bookmarkStart w:id="732" w:name="_Toc32424"/>
      <w:bookmarkStart w:id="733" w:name="_Toc19556"/>
      <w:bookmarkStart w:id="734" w:name="_Toc17953"/>
      <w:bookmarkStart w:id="735" w:name="_Toc673"/>
      <w:bookmarkStart w:id="736" w:name="_Toc19943"/>
      <w:bookmarkStart w:id="737" w:name="_Toc25750628"/>
      <w:bookmarkStart w:id="738" w:name="_Toc375039100"/>
      <w:bookmarkStart w:id="739" w:name="_Toc22657"/>
      <w:bookmarkStart w:id="740" w:name="_Toc390098459"/>
      <w:bookmarkStart w:id="741" w:name="_Toc27683"/>
      <w:bookmarkStart w:id="742" w:name="_Toc921"/>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204246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7374B59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52A5CDF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61FD36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08A27A44">
      <w:pPr>
        <w:spacing w:line="360" w:lineRule="auto"/>
        <w:ind w:firstLine="480" w:firstLineChars="200"/>
        <w:rPr>
          <w:rFonts w:ascii="宋体" w:hAnsi="宋体" w:eastAsia="宋体"/>
          <w:color w:val="auto"/>
          <w:sz w:val="24"/>
          <w:szCs w:val="24"/>
          <w:highlight w:val="none"/>
        </w:rPr>
      </w:pPr>
      <w:bookmarkStart w:id="743" w:name="_Toc12983544"/>
      <w:bookmarkStart w:id="744" w:name="_Toc15048"/>
      <w:bookmarkStart w:id="745" w:name="_Toc30862"/>
      <w:bookmarkStart w:id="746" w:name="_Toc29993"/>
      <w:bookmarkStart w:id="747" w:name="_Toc18694"/>
      <w:bookmarkStart w:id="748" w:name="_Toc24885"/>
      <w:bookmarkStart w:id="749" w:name="_Toc375039101"/>
      <w:bookmarkStart w:id="750" w:name="_Toc385427834"/>
      <w:bookmarkStart w:id="751" w:name="_Toc21570"/>
      <w:bookmarkStart w:id="752" w:name="_Toc25750629"/>
      <w:bookmarkStart w:id="753" w:name="_Toc114134646"/>
      <w:bookmarkStart w:id="754" w:name="_Toc28815"/>
      <w:bookmarkStart w:id="755" w:name="_Toc1780"/>
      <w:bookmarkStart w:id="756" w:name="_Toc25208"/>
      <w:bookmarkStart w:id="757" w:name="_Toc8628"/>
      <w:bookmarkStart w:id="758" w:name="_Toc390098460"/>
      <w:bookmarkStart w:id="759" w:name="_Toc24240"/>
      <w:bookmarkStart w:id="760" w:name="_Toc4190"/>
      <w:bookmarkStart w:id="761" w:name="_Toc5617"/>
      <w:bookmarkStart w:id="762" w:name="_Toc1862"/>
      <w:bookmarkStart w:id="763" w:name="_Toc5767"/>
      <w:bookmarkStart w:id="764" w:name="_Toc22442"/>
      <w:bookmarkStart w:id="765" w:name="_Toc383891209"/>
      <w:bookmarkStart w:id="766" w:name="_Toc21217"/>
      <w:bookmarkStart w:id="767" w:name="_Toc492478759"/>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969E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037CBFD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8D790D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3DBA444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4241BF7E">
      <w:pPr>
        <w:spacing w:line="360" w:lineRule="auto"/>
        <w:ind w:firstLine="480" w:firstLineChars="200"/>
        <w:rPr>
          <w:rFonts w:ascii="宋体" w:hAnsi="宋体" w:eastAsia="宋体"/>
          <w:color w:val="auto"/>
          <w:sz w:val="24"/>
          <w:szCs w:val="24"/>
          <w:highlight w:val="none"/>
        </w:rPr>
      </w:pPr>
      <w:bookmarkStart w:id="768" w:name="_Toc24750"/>
      <w:bookmarkStart w:id="769" w:name="_Toc12983545"/>
      <w:bookmarkStart w:id="770" w:name="_Toc17281"/>
      <w:bookmarkStart w:id="771" w:name="_Toc390098461"/>
      <w:bookmarkStart w:id="772" w:name="_Toc492478760"/>
      <w:bookmarkStart w:id="773" w:name="_Toc25483"/>
      <w:bookmarkStart w:id="774" w:name="_Toc25750630"/>
      <w:bookmarkStart w:id="775" w:name="_Toc5576"/>
      <w:bookmarkStart w:id="776" w:name="_Toc375039102"/>
      <w:bookmarkStart w:id="777" w:name="_Toc11079"/>
      <w:bookmarkStart w:id="778" w:name="_Toc31814"/>
      <w:bookmarkStart w:id="779" w:name="_Toc16589"/>
      <w:bookmarkStart w:id="780" w:name="_Toc385427835"/>
      <w:bookmarkStart w:id="781" w:name="_Toc114134647"/>
      <w:bookmarkStart w:id="782" w:name="_Toc383891210"/>
      <w:bookmarkStart w:id="783" w:name="_Toc6599"/>
      <w:bookmarkStart w:id="784" w:name="_Toc25632"/>
      <w:bookmarkStart w:id="785" w:name="_Toc20178"/>
      <w:bookmarkStart w:id="786" w:name="_Toc8104"/>
      <w:bookmarkStart w:id="787" w:name="_Toc29857"/>
      <w:bookmarkStart w:id="788" w:name="_Toc16371"/>
      <w:bookmarkStart w:id="789" w:name="_Toc23817"/>
      <w:bookmarkStart w:id="790" w:name="_Toc9981"/>
      <w:bookmarkStart w:id="791" w:name="_Toc11412"/>
      <w:bookmarkStart w:id="792" w:name="_Toc9433"/>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7302D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4667B9D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49C863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ED5F64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DDE1F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2B27756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D93406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8B127D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B52842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11FDBFE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1C76CD5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36BA83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36DF5CF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6FE4402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3E93AFD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04EA947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41AE846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4F01BE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30F4759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51F996E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770C2F4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99DE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6DB5E3A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0A85796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02DA960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7C50A30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1EC971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3476B17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54D83CE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4F563E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23E2E30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9EE1D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5ADA8E04">
      <w:pPr>
        <w:ind w:firstLine="723"/>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725B45A6">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76700B4D">
      <w:pPr>
        <w:pStyle w:val="2"/>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right="0" w:firstLine="0"/>
        <w:jc w:val="center"/>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202</w:t>
      </w:r>
      <w:r>
        <w:rPr>
          <w:rFonts w:hint="eastAsia" w:ascii="宋体" w:hAnsi="宋体" w:eastAsia="宋体" w:cs="宋体"/>
          <w:b/>
          <w:bCs/>
          <w:i w:val="0"/>
          <w:iCs w:val="0"/>
          <w:caps w:val="0"/>
          <w:spacing w:val="0"/>
          <w:shd w:val="clear" w:fill="FFFFFF"/>
          <w:lang w:val="en-US" w:eastAsia="zh-CN"/>
        </w:rPr>
        <w:t>6</w:t>
      </w:r>
      <w:r>
        <w:rPr>
          <w:rFonts w:hint="eastAsia" w:ascii="宋体" w:hAnsi="宋体" w:eastAsia="宋体" w:cs="宋体"/>
          <w:b/>
          <w:bCs/>
          <w:i w:val="0"/>
          <w:iCs w:val="0"/>
          <w:caps w:val="0"/>
          <w:spacing w:val="0"/>
          <w:shd w:val="clear" w:fill="FFFFFF"/>
        </w:rPr>
        <w:t>年-202</w:t>
      </w:r>
      <w:r>
        <w:rPr>
          <w:rFonts w:hint="eastAsia" w:ascii="宋体" w:hAnsi="宋体" w:eastAsia="宋体" w:cs="宋体"/>
          <w:b/>
          <w:bCs/>
          <w:i w:val="0"/>
          <w:iCs w:val="0"/>
          <w:caps w:val="0"/>
          <w:spacing w:val="0"/>
          <w:shd w:val="clear" w:fill="FFFFFF"/>
          <w:lang w:val="en-US" w:eastAsia="zh-CN"/>
        </w:rPr>
        <w:t>7</w:t>
      </w:r>
      <w:r>
        <w:rPr>
          <w:rFonts w:hint="eastAsia" w:ascii="宋体" w:hAnsi="宋体" w:eastAsia="宋体" w:cs="宋体"/>
          <w:b/>
          <w:bCs/>
          <w:i w:val="0"/>
          <w:iCs w:val="0"/>
          <w:caps w:val="0"/>
          <w:spacing w:val="0"/>
          <w:shd w:val="clear" w:fill="FFFFFF"/>
        </w:rPr>
        <w:t>年保函服务采购合同</w:t>
      </w:r>
    </w:p>
    <w:p w14:paraId="1879D12E">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0"/>
        <w:jc w:val="left"/>
        <w:textAlignment w:val="auto"/>
        <w:rPr>
          <w:rFonts w:hint="eastAsia" w:ascii="宋体" w:hAnsi="宋体" w:eastAsia="宋体" w:cs="宋体"/>
          <w:i w:val="0"/>
          <w:iCs w:val="0"/>
          <w:caps w:val="0"/>
          <w:spacing w:val="0"/>
          <w:sz w:val="24"/>
          <w:szCs w:val="24"/>
        </w:rPr>
      </w:pPr>
      <w:r>
        <w:rPr>
          <w:rFonts w:hint="eastAsia" w:ascii="宋体" w:hAnsi="宋体" w:eastAsia="宋体" w:cs="宋体"/>
          <w:i w:val="0"/>
          <w:iCs w:val="0"/>
          <w:caps w:val="0"/>
          <w:spacing w:val="0"/>
          <w:kern w:val="0"/>
          <w:sz w:val="24"/>
          <w:szCs w:val="24"/>
          <w:shd w:val="clear" w:fill="FFFFFF"/>
          <w:lang w:val="en-US" w:eastAsia="zh-CN" w:bidi="ar"/>
        </w:rPr>
        <w:t>甲方（采购方，建筑公司）：</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公司名称：[建筑公司全称]</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法定代表人：[法人姓名]</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地址：[公司地址]</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联系方式：[联系电话]</w:t>
      </w:r>
    </w:p>
    <w:p w14:paraId="5E19BBBC">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eastAsia" w:ascii="宋体" w:hAnsi="宋体" w:eastAsia="宋体" w:cs="宋体"/>
        </w:rPr>
      </w:pPr>
    </w:p>
    <w:p w14:paraId="47C1D704">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0"/>
        <w:jc w:val="left"/>
        <w:textAlignment w:val="auto"/>
        <w:rPr>
          <w:rFonts w:hint="eastAsia" w:ascii="宋体" w:hAnsi="宋体" w:eastAsia="宋体" w:cs="宋体"/>
          <w:i w:val="0"/>
          <w:iCs w:val="0"/>
          <w:caps w:val="0"/>
          <w:spacing w:val="0"/>
          <w:sz w:val="24"/>
          <w:szCs w:val="24"/>
        </w:rPr>
      </w:pPr>
      <w:r>
        <w:rPr>
          <w:rFonts w:hint="eastAsia" w:ascii="宋体" w:hAnsi="宋体" w:eastAsia="宋体" w:cs="宋体"/>
          <w:i w:val="0"/>
          <w:iCs w:val="0"/>
          <w:caps w:val="0"/>
          <w:spacing w:val="0"/>
          <w:kern w:val="0"/>
          <w:sz w:val="24"/>
          <w:szCs w:val="24"/>
          <w:shd w:val="clear" w:fill="FFFFFF"/>
          <w:lang w:val="en-US" w:eastAsia="zh-CN" w:bidi="ar"/>
        </w:rPr>
        <w:t>乙方（供应方，担保机构）：</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公司名称：[担保机构全称]</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法定代表人：[法人姓名]</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地址：[公司地址]</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联系方式：[联系电话]</w:t>
      </w:r>
    </w:p>
    <w:p w14:paraId="6880B205">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eastAsia" w:ascii="宋体" w:hAnsi="宋体" w:eastAsia="宋体" w:cs="宋体"/>
        </w:rPr>
      </w:pPr>
    </w:p>
    <w:p w14:paraId="1DE759F3">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480" w:firstLineChars="200"/>
        <w:jc w:val="left"/>
        <w:textAlignment w:val="auto"/>
        <w:rPr>
          <w:rFonts w:hint="eastAsia" w:ascii="宋体" w:hAnsi="宋体" w:eastAsia="宋体" w:cs="宋体"/>
          <w:i w:val="0"/>
          <w:iCs w:val="0"/>
          <w:caps w:val="0"/>
          <w:spacing w:val="0"/>
          <w:sz w:val="24"/>
          <w:szCs w:val="24"/>
        </w:rPr>
      </w:pPr>
      <w:r>
        <w:rPr>
          <w:rFonts w:hint="eastAsia" w:ascii="宋体" w:hAnsi="宋体" w:eastAsia="宋体" w:cs="宋体"/>
          <w:i w:val="0"/>
          <w:iCs w:val="0"/>
          <w:caps w:val="0"/>
          <w:spacing w:val="0"/>
          <w:kern w:val="0"/>
          <w:sz w:val="24"/>
          <w:szCs w:val="24"/>
          <w:shd w:val="clear" w:fill="FFFFFF"/>
          <w:lang w:val="en-US" w:eastAsia="zh-CN" w:bidi="ar"/>
        </w:rPr>
        <w:t>鉴于甲方在建筑工程业务运营中，对投标担保、履约担保及预付款担保存在年度集中采购需求，乙方具备提供上述各类担保服务的合法资质与专业能力。经双方平等、友好协商，依据《中华人民共和国民法典》等相关法律法规，就担保服务的年度集中采购事宜达成如下合同条款：</w:t>
      </w:r>
    </w:p>
    <w:p w14:paraId="0A1056B3">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lang w:val="en-US" w:eastAsia="zh-CN"/>
        </w:rPr>
        <w:t>一</w:t>
      </w:r>
      <w:r>
        <w:rPr>
          <w:rFonts w:hint="eastAsia" w:ascii="宋体" w:hAnsi="宋体" w:eastAsia="宋体" w:cs="宋体"/>
          <w:b/>
          <w:bCs/>
          <w:i w:val="0"/>
          <w:iCs w:val="0"/>
          <w:caps w:val="0"/>
          <w:spacing w:val="0"/>
          <w:shd w:val="clear" w:fill="FFFFFF"/>
        </w:rPr>
        <w:t>、采购标的及范围</w:t>
      </w:r>
    </w:p>
    <w:p w14:paraId="38A1BE9E">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（一）投标担保</w:t>
      </w:r>
    </w:p>
    <w:p w14:paraId="36886B68">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before="0" w:beforeAutospacing="1" w:after="0" w:afterAutospacing="1" w:line="360" w:lineRule="auto"/>
        <w:ind w:left="726" w:hanging="363"/>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乙方为甲方在参与建筑工程项目投标过程中，因甲方违反投标文件规定或出现违约行为，导致招标人遭受损失时，向招标人提供担保。担保金额以具体投标项目中甲方确定的投标保证金金额为准，具体数额在每次出具的投标担保函中明确。</w:t>
      </w:r>
    </w:p>
    <w:p w14:paraId="1058D338">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（二）履约担保</w:t>
      </w:r>
    </w:p>
    <w:p w14:paraId="721570FD">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before="0" w:beforeAutospacing="1" w:after="0" w:afterAutospacing="1" w:line="360" w:lineRule="auto"/>
        <w:ind w:left="726" w:hanging="363"/>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乙方为甲方在履行建筑工程施工合同期间，若甲方未能依照合同约定履行自身义务，致使业主方产生损失，向业主方提供担保。具体金额将根据每个项目的实际情况，在履约担保函中予以明确。</w:t>
      </w:r>
    </w:p>
    <w:p w14:paraId="1B0D9F8B">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（三）预付款担保</w:t>
      </w:r>
    </w:p>
    <w:p w14:paraId="4280871B">
      <w:pPr>
        <w:keepNext w:val="0"/>
        <w:keepLines w:val="0"/>
        <w:pageBreakBefore w:val="0"/>
        <w:widowControl/>
        <w:numPr>
          <w:ilvl w:val="0"/>
          <w:numId w:val="3"/>
        </w:numPr>
        <w:suppressLineNumbers w:val="0"/>
        <w:pBdr>
          <w:left w:val="none" w:color="auto" w:sz="0" w:space="0"/>
        </w:pBdr>
        <w:kinsoku/>
        <w:wordWrap/>
        <w:overflowPunct/>
        <w:topLinePunct w:val="0"/>
        <w:autoSpaceDE/>
        <w:autoSpaceDN/>
        <w:bidi w:val="0"/>
        <w:adjustRightInd/>
        <w:snapToGrid/>
        <w:spacing w:before="0" w:beforeAutospacing="1" w:after="0" w:afterAutospacing="1" w:line="360" w:lineRule="auto"/>
        <w:ind w:left="726" w:hanging="363"/>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乙方为甲方在收到业主方支付的工程预付款后，若甲方未按照建筑工程施工合同约定使用该预付款，导致业主方遭受损失，向业主方提供担保。担保金额与甲方收到的预付款金额一致，在预付款担保函中具体体现。</w:t>
      </w:r>
    </w:p>
    <w:p w14:paraId="61D04782">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lang w:val="en-US" w:eastAsia="zh-CN"/>
        </w:rPr>
        <w:t>二</w:t>
      </w:r>
      <w:r>
        <w:rPr>
          <w:rFonts w:hint="eastAsia" w:ascii="宋体" w:hAnsi="宋体" w:eastAsia="宋体" w:cs="宋体"/>
          <w:b/>
          <w:bCs/>
          <w:i w:val="0"/>
          <w:iCs w:val="0"/>
          <w:caps w:val="0"/>
          <w:spacing w:val="0"/>
          <w:shd w:val="clear" w:fill="FFFFFF"/>
        </w:rPr>
        <w:t>、担保费用及支付方式</w:t>
      </w:r>
    </w:p>
    <w:p w14:paraId="1D5C50D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val="0"/>
        <w:spacing w:before="0" w:beforeAutospacing="1" w:after="0" w:afterAutospacing="1" w:line="360" w:lineRule="auto"/>
        <w:ind w:left="363" w:leftChars="0"/>
        <w:textAlignment w:val="auto"/>
        <w:rPr>
          <w:rFonts w:hint="eastAsia" w:ascii="宋体" w:hAnsi="宋体" w:eastAsia="宋体" w:cs="宋体"/>
          <w:i w:val="0"/>
          <w:iCs w:val="0"/>
          <w:caps w:val="0"/>
          <w:color w:val="222222"/>
          <w:spacing w:val="0"/>
          <w:sz w:val="24"/>
          <w:szCs w:val="24"/>
          <w:shd w:val="clear" w:fill="FFFFFF"/>
          <w:lang w:val="en-US" w:eastAsia="zh-CN"/>
        </w:rPr>
      </w:pPr>
      <w:r>
        <w:rPr>
          <w:rFonts w:hint="eastAsia" w:ascii="宋体" w:hAnsi="宋体" w:eastAsia="宋体" w:cs="宋体"/>
          <w:i w:val="0"/>
          <w:iCs w:val="0"/>
          <w:caps w:val="0"/>
          <w:color w:val="222222"/>
          <w:spacing w:val="0"/>
          <w:sz w:val="24"/>
          <w:szCs w:val="24"/>
          <w:shd w:val="clear" w:fill="FFFFFF"/>
        </w:rPr>
        <w:t>1、双方确认担保费</w:t>
      </w:r>
      <w:r>
        <w:rPr>
          <w:rFonts w:hint="eastAsia" w:ascii="宋体" w:hAnsi="宋体" w:eastAsia="宋体" w:cs="宋体"/>
          <w:i w:val="0"/>
          <w:iCs w:val="0"/>
          <w:caps w:val="0"/>
          <w:color w:val="222222"/>
          <w:spacing w:val="0"/>
          <w:sz w:val="24"/>
          <w:szCs w:val="24"/>
          <w:shd w:val="clear" w:fill="FFFFFF"/>
          <w:lang w:val="en-US" w:eastAsia="zh-CN"/>
        </w:rPr>
        <w:t>暂定</w:t>
      </w:r>
      <w:r>
        <w:rPr>
          <w:rFonts w:hint="eastAsia" w:ascii="宋体" w:hAnsi="宋体" w:eastAsia="宋体" w:cs="宋体"/>
          <w:i w:val="0"/>
          <w:iCs w:val="0"/>
          <w:caps w:val="0"/>
          <w:color w:val="222222"/>
          <w:spacing w:val="0"/>
          <w:sz w:val="24"/>
          <w:szCs w:val="24"/>
          <w:shd w:val="clear" w:fill="FFFFFF"/>
        </w:rPr>
        <w:t>为人民币大写</w:t>
      </w:r>
      <w:r>
        <w:rPr>
          <w:rFonts w:hint="eastAsia" w:ascii="宋体" w:hAnsi="宋体" w:eastAsia="宋体" w:cs="宋体"/>
          <w:i w:val="0"/>
          <w:iCs w:val="0"/>
          <w:caps w:val="0"/>
          <w:color w:val="222222"/>
          <w:spacing w:val="0"/>
          <w:sz w:val="24"/>
          <w:szCs w:val="24"/>
          <w:u w:val="single"/>
          <w:shd w:val="clear" w:fill="FFFFFF"/>
        </w:rPr>
        <w:t xml:space="preserve"> </w:t>
      </w:r>
      <w:r>
        <w:rPr>
          <w:rFonts w:hint="eastAsia" w:ascii="宋体" w:hAnsi="宋体" w:eastAsia="宋体" w:cs="宋体"/>
          <w:i w:val="0"/>
          <w:iCs w:val="0"/>
          <w:caps w:val="0"/>
          <w:color w:val="222222"/>
          <w:spacing w:val="0"/>
          <w:sz w:val="24"/>
          <w:szCs w:val="24"/>
          <w:u w:val="single"/>
          <w:shd w:val="clear" w:fill="FFFFFF"/>
          <w:lang w:val="en-US" w:eastAsia="zh-CN"/>
        </w:rPr>
        <w:t xml:space="preserve">           </w:t>
      </w:r>
      <w:r>
        <w:rPr>
          <w:rFonts w:hint="eastAsia" w:ascii="宋体" w:hAnsi="宋体" w:eastAsia="宋体" w:cs="宋体"/>
          <w:i w:val="0"/>
          <w:iCs w:val="0"/>
          <w:caps w:val="0"/>
          <w:color w:val="222222"/>
          <w:spacing w:val="0"/>
          <w:sz w:val="24"/>
          <w:szCs w:val="24"/>
          <w:shd w:val="clear" w:fill="FFFFFF"/>
        </w:rPr>
        <w:t>（大写）</w:t>
      </w:r>
      <w:r>
        <w:rPr>
          <w:rFonts w:hint="eastAsia" w:ascii="宋体" w:hAnsi="宋体" w:eastAsia="宋体" w:cs="宋体"/>
          <w:i w:val="0"/>
          <w:iCs w:val="0"/>
          <w:caps w:val="0"/>
          <w:color w:val="222222"/>
          <w:spacing w:val="0"/>
          <w:sz w:val="24"/>
          <w:szCs w:val="24"/>
          <w:shd w:val="clear" w:fill="FFFFFF"/>
          <w:lang w:eastAsia="zh-CN"/>
        </w:rPr>
        <w:t>，</w:t>
      </w:r>
      <w:r>
        <w:rPr>
          <w:rFonts w:hint="eastAsia" w:ascii="宋体" w:hAnsi="宋体" w:eastAsia="宋体" w:cs="宋体"/>
          <w:i w:val="0"/>
          <w:iCs w:val="0"/>
          <w:caps w:val="0"/>
          <w:color w:val="222222"/>
          <w:spacing w:val="0"/>
          <w:sz w:val="24"/>
          <w:szCs w:val="24"/>
          <w:u w:val="single"/>
          <w:shd w:val="clear" w:fill="FFFFFF"/>
          <w:lang w:val="en-US" w:eastAsia="zh-CN"/>
        </w:rPr>
        <w:t xml:space="preserve">        </w:t>
      </w:r>
      <w:r>
        <w:rPr>
          <w:rFonts w:hint="eastAsia" w:ascii="宋体" w:hAnsi="宋体" w:eastAsia="宋体" w:cs="宋体"/>
          <w:i w:val="0"/>
          <w:iCs w:val="0"/>
          <w:caps w:val="0"/>
          <w:color w:val="222222"/>
          <w:spacing w:val="0"/>
          <w:sz w:val="24"/>
          <w:szCs w:val="24"/>
          <w:shd w:val="clear" w:fill="FFFFFF"/>
        </w:rPr>
        <w:t>元（小写）</w:t>
      </w:r>
      <w:r>
        <w:rPr>
          <w:rFonts w:hint="eastAsia" w:ascii="宋体" w:hAnsi="宋体" w:eastAsia="宋体" w:cs="宋体"/>
          <w:i w:val="0"/>
          <w:iCs w:val="0"/>
          <w:caps w:val="0"/>
          <w:color w:val="222222"/>
          <w:spacing w:val="0"/>
          <w:sz w:val="24"/>
          <w:szCs w:val="24"/>
          <w:shd w:val="clear" w:fill="FFFFFF"/>
          <w:lang w:eastAsia="zh-CN"/>
        </w:rPr>
        <w:t>，</w:t>
      </w:r>
      <w:r>
        <w:rPr>
          <w:rFonts w:hint="eastAsia" w:ascii="宋体" w:hAnsi="宋体" w:eastAsia="宋体" w:cs="宋体"/>
          <w:i w:val="0"/>
          <w:iCs w:val="0"/>
          <w:caps w:val="0"/>
          <w:color w:val="222222"/>
          <w:spacing w:val="0"/>
          <w:sz w:val="24"/>
          <w:szCs w:val="24"/>
          <w:shd w:val="clear" w:fill="FFFFFF"/>
          <w:lang w:val="en-US" w:eastAsia="zh-CN"/>
        </w:rPr>
        <w:t>不含税保费</w:t>
      </w:r>
      <w:r>
        <w:rPr>
          <w:rFonts w:hint="eastAsia" w:ascii="宋体" w:hAnsi="宋体" w:eastAsia="宋体" w:cs="宋体"/>
          <w:i w:val="0"/>
          <w:iCs w:val="0"/>
          <w:caps w:val="0"/>
          <w:color w:val="222222"/>
          <w:spacing w:val="0"/>
          <w:sz w:val="24"/>
          <w:szCs w:val="24"/>
          <w:u w:val="single"/>
          <w:shd w:val="clear" w:fill="FFFFFF"/>
          <w:lang w:val="en-US" w:eastAsia="zh-CN"/>
        </w:rPr>
        <w:t xml:space="preserve">        </w:t>
      </w:r>
      <w:r>
        <w:rPr>
          <w:rFonts w:hint="eastAsia" w:ascii="宋体" w:hAnsi="宋体" w:eastAsia="宋体" w:cs="宋体"/>
          <w:i w:val="0"/>
          <w:iCs w:val="0"/>
          <w:caps w:val="0"/>
          <w:color w:val="222222"/>
          <w:spacing w:val="0"/>
          <w:sz w:val="24"/>
          <w:szCs w:val="24"/>
          <w:shd w:val="clear" w:fill="FFFFFF"/>
        </w:rPr>
        <w:t>元</w:t>
      </w:r>
      <w:r>
        <w:rPr>
          <w:rFonts w:hint="eastAsia" w:ascii="宋体" w:hAnsi="宋体" w:eastAsia="宋体" w:cs="宋体"/>
          <w:i w:val="0"/>
          <w:iCs w:val="0"/>
          <w:caps w:val="0"/>
          <w:color w:val="222222"/>
          <w:spacing w:val="0"/>
          <w:sz w:val="24"/>
          <w:szCs w:val="24"/>
          <w:shd w:val="clear" w:fill="FFFFFF"/>
          <w:lang w:eastAsia="zh-CN"/>
        </w:rPr>
        <w:t>，</w:t>
      </w:r>
      <w:r>
        <w:rPr>
          <w:rFonts w:hint="eastAsia" w:ascii="宋体" w:hAnsi="宋体" w:eastAsia="宋体" w:cs="宋体"/>
          <w:i w:val="0"/>
          <w:iCs w:val="0"/>
          <w:caps w:val="0"/>
          <w:color w:val="222222"/>
          <w:spacing w:val="0"/>
          <w:sz w:val="24"/>
          <w:szCs w:val="24"/>
          <w:shd w:val="clear" w:fill="FFFFFF"/>
          <w:lang w:val="en-US" w:eastAsia="zh-CN"/>
        </w:rPr>
        <w:t>税金</w:t>
      </w:r>
      <w:r>
        <w:rPr>
          <w:rFonts w:hint="eastAsia" w:ascii="宋体" w:hAnsi="宋体" w:eastAsia="宋体" w:cs="宋体"/>
          <w:i w:val="0"/>
          <w:iCs w:val="0"/>
          <w:caps w:val="0"/>
          <w:color w:val="222222"/>
          <w:spacing w:val="0"/>
          <w:sz w:val="24"/>
          <w:szCs w:val="24"/>
          <w:u w:val="single"/>
          <w:shd w:val="clear" w:fill="FFFFFF"/>
          <w:lang w:val="en-US" w:eastAsia="zh-CN"/>
        </w:rPr>
        <w:t xml:space="preserve">      </w:t>
      </w:r>
      <w:r>
        <w:rPr>
          <w:rFonts w:hint="eastAsia" w:ascii="宋体" w:hAnsi="宋体" w:eastAsia="宋体" w:cs="宋体"/>
          <w:i w:val="0"/>
          <w:iCs w:val="0"/>
          <w:caps w:val="0"/>
          <w:color w:val="222222"/>
          <w:spacing w:val="0"/>
          <w:sz w:val="24"/>
          <w:szCs w:val="24"/>
          <w:shd w:val="clear" w:fill="FFFFFF"/>
        </w:rPr>
        <w:t>元</w:t>
      </w:r>
      <w:r>
        <w:rPr>
          <w:rFonts w:hint="eastAsia" w:ascii="宋体" w:hAnsi="宋体" w:eastAsia="宋体" w:cs="宋体"/>
          <w:i w:val="0"/>
          <w:iCs w:val="0"/>
          <w:caps w:val="0"/>
          <w:color w:val="222222"/>
          <w:spacing w:val="0"/>
          <w:sz w:val="24"/>
          <w:szCs w:val="24"/>
          <w:shd w:val="clear" w:fill="FFFFFF"/>
          <w:lang w:eastAsia="zh-CN"/>
        </w:rPr>
        <w:t>，</w:t>
      </w:r>
      <w:r>
        <w:rPr>
          <w:rFonts w:hint="eastAsia" w:ascii="宋体" w:hAnsi="宋体" w:eastAsia="宋体" w:cs="宋体"/>
          <w:i w:val="0"/>
          <w:iCs w:val="0"/>
          <w:caps w:val="0"/>
          <w:color w:val="222222"/>
          <w:spacing w:val="0"/>
          <w:sz w:val="24"/>
          <w:szCs w:val="24"/>
          <w:shd w:val="clear" w:fill="FFFFFF"/>
          <w:lang w:val="en-US" w:eastAsia="zh-CN"/>
        </w:rPr>
        <w:t>其中投标保证金工程担保保函费率为</w:t>
      </w:r>
      <w:r>
        <w:rPr>
          <w:rFonts w:hint="eastAsia" w:ascii="宋体" w:hAnsi="宋体" w:eastAsia="宋体" w:cs="宋体"/>
          <w:i w:val="0"/>
          <w:iCs w:val="0"/>
          <w:caps w:val="0"/>
          <w:color w:val="222222"/>
          <w:spacing w:val="0"/>
          <w:sz w:val="24"/>
          <w:szCs w:val="24"/>
          <w:u w:val="single"/>
          <w:shd w:val="clear" w:fill="FFFFFF"/>
          <w:lang w:val="en-US" w:eastAsia="zh-CN"/>
        </w:rPr>
        <w:t xml:space="preserve">      </w:t>
      </w:r>
      <w:r>
        <w:rPr>
          <w:rFonts w:hint="eastAsia" w:ascii="宋体" w:hAnsi="宋体" w:eastAsia="宋体" w:cs="宋体"/>
          <w:i w:val="0"/>
          <w:iCs w:val="0"/>
          <w:caps w:val="0"/>
          <w:color w:val="222222"/>
          <w:spacing w:val="0"/>
          <w:sz w:val="24"/>
          <w:szCs w:val="24"/>
          <w:shd w:val="clear" w:fill="FFFFFF"/>
          <w:lang w:val="en-US" w:eastAsia="zh-CN"/>
        </w:rPr>
        <w:t>%，履约保证金工程担保保函费率为</w:t>
      </w:r>
      <w:r>
        <w:rPr>
          <w:rFonts w:hint="eastAsia" w:ascii="宋体" w:hAnsi="宋体" w:eastAsia="宋体" w:cs="宋体"/>
          <w:i w:val="0"/>
          <w:iCs w:val="0"/>
          <w:caps w:val="0"/>
          <w:color w:val="222222"/>
          <w:spacing w:val="0"/>
          <w:sz w:val="24"/>
          <w:szCs w:val="24"/>
          <w:u w:val="single"/>
          <w:shd w:val="clear" w:fill="FFFFFF"/>
          <w:lang w:val="en-US" w:eastAsia="zh-CN"/>
        </w:rPr>
        <w:t xml:space="preserve">      </w:t>
      </w:r>
      <w:r>
        <w:rPr>
          <w:rFonts w:hint="eastAsia" w:ascii="宋体" w:hAnsi="宋体" w:eastAsia="宋体" w:cs="宋体"/>
          <w:i w:val="0"/>
          <w:iCs w:val="0"/>
          <w:caps w:val="0"/>
          <w:color w:val="222222"/>
          <w:spacing w:val="0"/>
          <w:sz w:val="24"/>
          <w:szCs w:val="24"/>
          <w:shd w:val="clear" w:fill="FFFFFF"/>
          <w:lang w:val="en-US" w:eastAsia="zh-CN"/>
        </w:rPr>
        <w:t>%，预付款工程担保保函费率为</w:t>
      </w:r>
      <w:r>
        <w:rPr>
          <w:rFonts w:hint="eastAsia" w:ascii="宋体" w:hAnsi="宋体" w:eastAsia="宋体" w:cs="宋体"/>
          <w:i w:val="0"/>
          <w:iCs w:val="0"/>
          <w:caps w:val="0"/>
          <w:color w:val="222222"/>
          <w:spacing w:val="0"/>
          <w:sz w:val="24"/>
          <w:szCs w:val="24"/>
          <w:u w:val="single"/>
          <w:shd w:val="clear" w:fill="FFFFFF"/>
          <w:lang w:val="en-US" w:eastAsia="zh-CN"/>
        </w:rPr>
        <w:t xml:space="preserve">      </w:t>
      </w:r>
      <w:r>
        <w:rPr>
          <w:rFonts w:hint="eastAsia" w:ascii="宋体" w:hAnsi="宋体" w:eastAsia="宋体" w:cs="宋体"/>
          <w:i w:val="0"/>
          <w:iCs w:val="0"/>
          <w:caps w:val="0"/>
          <w:color w:val="222222"/>
          <w:spacing w:val="0"/>
          <w:sz w:val="24"/>
          <w:szCs w:val="24"/>
          <w:shd w:val="clear" w:fill="FFFFFF"/>
          <w:lang w:val="en-US" w:eastAsia="zh-CN"/>
        </w:rPr>
        <w:t>%，向甲方开具对应金额的增值税专用发票(税率 6%)，增值税和税率随着国家或地区政策的调整而调整。</w:t>
      </w:r>
    </w:p>
    <w:p w14:paraId="1C3D395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360" w:leftChars="0"/>
        <w:textAlignment w:val="auto"/>
        <w:rPr>
          <w:rFonts w:hint="eastAsia" w:ascii="宋体" w:hAnsi="宋体" w:eastAsia="宋体" w:cs="宋体"/>
          <w:strike/>
          <w:dstrike w:val="0"/>
          <w:color w:val="auto"/>
          <w:sz w:val="20"/>
          <w:szCs w:val="20"/>
        </w:rPr>
      </w:pPr>
      <w:r>
        <w:rPr>
          <w:rFonts w:hint="eastAsia" w:ascii="宋体" w:hAnsi="宋体" w:eastAsia="宋体" w:cs="宋体"/>
          <w:i w:val="0"/>
          <w:iCs w:val="0"/>
          <w:caps w:val="0"/>
          <w:color w:val="222222"/>
          <w:spacing w:val="0"/>
          <w:sz w:val="24"/>
          <w:szCs w:val="24"/>
          <w:shd w:val="clear" w:fill="FFFFFF"/>
        </w:rPr>
        <w:t>2、</w:t>
      </w:r>
      <w:r>
        <w:rPr>
          <w:rFonts w:hint="eastAsia" w:ascii="宋体" w:hAnsi="宋体" w:eastAsia="宋体" w:cs="宋体"/>
          <w:b/>
          <w:bCs/>
          <w:i w:val="0"/>
          <w:iCs w:val="0"/>
          <w:caps w:val="0"/>
          <w:spacing w:val="0"/>
          <w:shd w:val="clear" w:fill="FFFFFF"/>
        </w:rPr>
        <w:t>支付方式</w:t>
      </w:r>
      <w:r>
        <w:rPr>
          <w:rFonts w:hint="eastAsia" w:ascii="宋体" w:hAnsi="宋体" w:eastAsia="宋体" w:cs="宋体"/>
          <w:b/>
          <w:bCs/>
          <w:i w:val="0"/>
          <w:iCs w:val="0"/>
          <w:caps w:val="0"/>
          <w:spacing w:val="0"/>
          <w:shd w:val="clear" w:fill="FFFFFF"/>
          <w:lang w:eastAsia="zh-CN"/>
        </w:rPr>
        <w:t>：</w:t>
      </w:r>
      <w:r>
        <w:rPr>
          <w:rFonts w:hint="eastAsia" w:ascii="宋体" w:hAnsi="宋体" w:eastAsia="宋体" w:cs="宋体"/>
          <w:b/>
          <w:bCs/>
          <w:i w:val="0"/>
          <w:iCs w:val="0"/>
          <w:caps w:val="0"/>
          <w:color w:val="222222"/>
          <w:spacing w:val="0"/>
          <w:sz w:val="24"/>
          <w:szCs w:val="24"/>
          <w:shd w:val="clear" w:fill="FFFFFF"/>
          <w:woUserID w:val="1"/>
        </w:rPr>
        <w:t>甲方收到乙方开具具体项目保函后</w:t>
      </w:r>
      <w:r>
        <w:rPr>
          <w:rFonts w:hint="eastAsia" w:ascii="宋体" w:hAnsi="宋体" w:eastAsia="宋体" w:cs="宋体"/>
          <w:b/>
          <w:bCs/>
          <w:i w:val="0"/>
          <w:iCs w:val="0"/>
          <w:caps w:val="0"/>
          <w:color w:val="222222"/>
          <w:spacing w:val="0"/>
          <w:sz w:val="24"/>
          <w:szCs w:val="24"/>
          <w:shd w:val="clear" w:fill="FFFFFF"/>
          <w:lang w:val="en-US" w:eastAsia="zh-CN"/>
          <w:woUserID w:val="1"/>
        </w:rPr>
        <w:t>次月支付</w:t>
      </w:r>
      <w:r>
        <w:rPr>
          <w:rFonts w:hint="eastAsia" w:ascii="宋体" w:hAnsi="宋体" w:eastAsia="宋体" w:cs="宋体"/>
          <w:b/>
          <w:bCs/>
          <w:i w:val="0"/>
          <w:iCs w:val="0"/>
          <w:caps w:val="0"/>
          <w:color w:val="222222"/>
          <w:spacing w:val="0"/>
          <w:sz w:val="24"/>
          <w:szCs w:val="24"/>
          <w:shd w:val="clear" w:fill="FFFFFF"/>
          <w:lang w:eastAsia="zh-CN"/>
          <w:woUserID w:val="1"/>
        </w:rPr>
        <w:t>该保函</w:t>
      </w:r>
      <w:r>
        <w:rPr>
          <w:rFonts w:hint="eastAsia" w:ascii="宋体" w:hAnsi="宋体" w:eastAsia="宋体" w:cs="宋体"/>
          <w:b/>
          <w:bCs/>
          <w:i w:val="0"/>
          <w:iCs w:val="0"/>
          <w:caps w:val="0"/>
          <w:color w:val="222222"/>
          <w:spacing w:val="0"/>
          <w:sz w:val="24"/>
          <w:szCs w:val="24"/>
          <w:shd w:val="clear" w:fill="FFFFFF"/>
          <w:lang w:val="en-US" w:eastAsia="zh-CN"/>
          <w:woUserID w:val="1"/>
        </w:rPr>
        <w:t>保费的100%</w:t>
      </w:r>
      <w:r>
        <w:rPr>
          <w:rFonts w:hint="eastAsia" w:ascii="宋体" w:hAnsi="宋体" w:eastAsia="宋体" w:cs="宋体"/>
          <w:b/>
          <w:bCs/>
          <w:i w:val="0"/>
          <w:iCs w:val="0"/>
          <w:caps w:val="0"/>
          <w:color w:val="222222"/>
          <w:spacing w:val="0"/>
          <w:sz w:val="24"/>
          <w:szCs w:val="24"/>
          <w:shd w:val="clear" w:fill="FFFFFF"/>
          <w:woUserID w:val="1"/>
        </w:rPr>
        <w:t>，</w:t>
      </w:r>
      <w:r>
        <w:rPr>
          <w:rFonts w:hint="eastAsia" w:ascii="宋体" w:hAnsi="宋体" w:eastAsia="宋体" w:cs="宋体"/>
          <w:b/>
          <w:bCs/>
          <w:i w:val="0"/>
          <w:iCs w:val="0"/>
          <w:caps w:val="0"/>
          <w:color w:val="222222"/>
          <w:spacing w:val="0"/>
          <w:sz w:val="24"/>
          <w:szCs w:val="24"/>
          <w:shd w:val="clear" w:fill="FFFFFF"/>
        </w:rPr>
        <w:t>甲方以</w:t>
      </w:r>
      <w:r>
        <w:rPr>
          <w:rFonts w:hint="eastAsia" w:ascii="宋体" w:hAnsi="宋体" w:eastAsia="宋体" w:cs="宋体"/>
          <w:b/>
          <w:bCs/>
          <w:i w:val="0"/>
          <w:iCs w:val="0"/>
          <w:caps w:val="0"/>
          <w:color w:val="222222"/>
          <w:spacing w:val="0"/>
          <w:sz w:val="24"/>
          <w:szCs w:val="24"/>
          <w:shd w:val="clear" w:fill="FFFFFF"/>
          <w:lang w:val="en-US" w:eastAsia="zh-CN"/>
        </w:rPr>
        <w:t>公对公转账方式</w:t>
      </w:r>
      <w:r>
        <w:rPr>
          <w:rFonts w:hint="eastAsia" w:ascii="宋体" w:hAnsi="宋体" w:eastAsia="宋体" w:cs="宋体"/>
          <w:b/>
          <w:bCs/>
          <w:i w:val="0"/>
          <w:iCs w:val="0"/>
          <w:caps w:val="0"/>
          <w:color w:val="222222"/>
          <w:spacing w:val="0"/>
          <w:sz w:val="24"/>
          <w:szCs w:val="24"/>
          <w:shd w:val="clear" w:fill="FFFFFF"/>
        </w:rPr>
        <w:t>向乙方支付上述费用。</w:t>
      </w:r>
    </w:p>
    <w:p w14:paraId="4DE85CC2">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lang w:val="en-US" w:eastAsia="zh-CN"/>
        </w:rPr>
      </w:pPr>
      <w:r>
        <w:rPr>
          <w:rFonts w:hint="eastAsia" w:ascii="宋体" w:hAnsi="宋体" w:eastAsia="宋体" w:cs="宋体"/>
          <w:b/>
          <w:bCs/>
          <w:i w:val="0"/>
          <w:iCs w:val="0"/>
          <w:caps w:val="0"/>
          <w:spacing w:val="0"/>
          <w:shd w:val="clear" w:fill="FFFFFF"/>
          <w:lang w:val="en-US" w:eastAsia="zh-CN"/>
        </w:rPr>
        <w:t>三</w:t>
      </w:r>
      <w:r>
        <w:rPr>
          <w:rFonts w:hint="eastAsia" w:ascii="宋体" w:hAnsi="宋体" w:eastAsia="宋体" w:cs="宋体"/>
          <w:b/>
          <w:bCs/>
          <w:i w:val="0"/>
          <w:iCs w:val="0"/>
          <w:caps w:val="0"/>
          <w:spacing w:val="0"/>
          <w:shd w:val="clear" w:fill="FFFFFF"/>
        </w:rPr>
        <w:t>、服务期限及</w:t>
      </w:r>
      <w:r>
        <w:rPr>
          <w:rFonts w:hint="eastAsia" w:ascii="宋体" w:hAnsi="宋体" w:eastAsia="宋体" w:cs="宋体"/>
          <w:b/>
          <w:bCs/>
          <w:i w:val="0"/>
          <w:iCs w:val="0"/>
          <w:caps w:val="0"/>
          <w:spacing w:val="0"/>
          <w:shd w:val="clear" w:fill="FFFFFF"/>
          <w:lang w:val="en-US" w:eastAsia="zh-CN"/>
        </w:rPr>
        <w:t>开具保函时限要求</w:t>
      </w:r>
    </w:p>
    <w:p w14:paraId="01244DCB">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（一）服务期限</w:t>
      </w:r>
    </w:p>
    <w:p w14:paraId="09D95F11">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480" w:firstLineChars="200"/>
        <w:jc w:val="left"/>
        <w:textAlignment w:val="auto"/>
        <w:rPr>
          <w:rFonts w:hint="eastAsia" w:ascii="宋体" w:hAnsi="宋体" w:eastAsia="宋体" w:cs="宋体"/>
          <w:i w:val="0"/>
          <w:iCs w:val="0"/>
          <w:caps w:val="0"/>
          <w:spacing w:val="0"/>
          <w:sz w:val="24"/>
          <w:szCs w:val="24"/>
        </w:rPr>
      </w:pPr>
      <w:r>
        <w:rPr>
          <w:rFonts w:hint="eastAsia" w:ascii="宋体" w:hAnsi="宋体" w:eastAsia="宋体" w:cs="宋体"/>
          <w:i w:val="0"/>
          <w:iCs w:val="0"/>
          <w:caps w:val="0"/>
          <w:spacing w:val="0"/>
          <w:kern w:val="0"/>
          <w:sz w:val="24"/>
          <w:szCs w:val="24"/>
          <w:shd w:val="clear" w:fill="FFFFFF"/>
          <w:lang w:val="en-US" w:eastAsia="zh-CN" w:bidi="ar"/>
        </w:rPr>
        <w:t>本合同的服务期限自</w:t>
      </w:r>
      <w:r>
        <w:rPr>
          <w:rFonts w:hint="eastAsia" w:ascii="宋体" w:hAnsi="宋体" w:eastAsia="宋体" w:cs="宋体"/>
          <w:i w:val="0"/>
          <w:iCs w:val="0"/>
          <w:caps w:val="0"/>
          <w:spacing w:val="0"/>
          <w:kern w:val="0"/>
          <w:sz w:val="24"/>
          <w:szCs w:val="24"/>
          <w:u w:val="single"/>
          <w:shd w:val="clear" w:fill="FFFFFF"/>
          <w:lang w:val="en-US" w:eastAsia="zh-CN" w:bidi="ar"/>
        </w:rPr>
        <w:t>2026</w:t>
      </w:r>
      <w:r>
        <w:rPr>
          <w:rFonts w:hint="eastAsia" w:ascii="宋体" w:hAnsi="宋体" w:eastAsia="宋体" w:cs="宋体"/>
          <w:i w:val="0"/>
          <w:iCs w:val="0"/>
          <w:caps w:val="0"/>
          <w:spacing w:val="0"/>
          <w:kern w:val="0"/>
          <w:sz w:val="24"/>
          <w:szCs w:val="24"/>
          <w:shd w:val="clear" w:fill="FFFFFF"/>
          <w:lang w:val="en-US" w:eastAsia="zh-CN" w:bidi="ar"/>
        </w:rPr>
        <w:t>年</w:t>
      </w:r>
      <w:r>
        <w:rPr>
          <w:rFonts w:hint="eastAsia" w:ascii="宋体" w:hAnsi="宋体" w:eastAsia="宋体" w:cs="宋体"/>
          <w:i w:val="0"/>
          <w:iCs w:val="0"/>
          <w:caps w:val="0"/>
          <w:spacing w:val="0"/>
          <w:kern w:val="0"/>
          <w:sz w:val="24"/>
          <w:szCs w:val="24"/>
          <w:u w:val="single"/>
          <w:shd w:val="clear" w:fill="FFFFFF"/>
          <w:lang w:val="en-US" w:eastAsia="zh-CN" w:bidi="ar"/>
        </w:rPr>
        <w:t xml:space="preserve">   </w:t>
      </w:r>
      <w:r>
        <w:rPr>
          <w:rFonts w:hint="eastAsia" w:ascii="宋体" w:hAnsi="宋体" w:eastAsia="宋体" w:cs="宋体"/>
          <w:i w:val="0"/>
          <w:iCs w:val="0"/>
          <w:caps w:val="0"/>
          <w:spacing w:val="0"/>
          <w:kern w:val="0"/>
          <w:sz w:val="24"/>
          <w:szCs w:val="24"/>
          <w:shd w:val="clear" w:fill="FFFFFF"/>
          <w:lang w:val="en-US" w:eastAsia="zh-CN" w:bidi="ar"/>
        </w:rPr>
        <w:t>月</w:t>
      </w:r>
      <w:r>
        <w:rPr>
          <w:rFonts w:hint="eastAsia" w:ascii="宋体" w:hAnsi="宋体" w:eastAsia="宋体" w:cs="宋体"/>
          <w:i w:val="0"/>
          <w:iCs w:val="0"/>
          <w:caps w:val="0"/>
          <w:spacing w:val="0"/>
          <w:kern w:val="0"/>
          <w:sz w:val="24"/>
          <w:szCs w:val="24"/>
          <w:u w:val="single"/>
          <w:shd w:val="clear" w:fill="FFFFFF"/>
          <w:lang w:val="en-US" w:eastAsia="zh-CN" w:bidi="ar"/>
        </w:rPr>
        <w:t xml:space="preserve">   </w:t>
      </w:r>
      <w:r>
        <w:rPr>
          <w:rFonts w:hint="eastAsia" w:ascii="宋体" w:hAnsi="宋体" w:eastAsia="宋体" w:cs="宋体"/>
          <w:i w:val="0"/>
          <w:iCs w:val="0"/>
          <w:caps w:val="0"/>
          <w:spacing w:val="0"/>
          <w:kern w:val="0"/>
          <w:sz w:val="24"/>
          <w:szCs w:val="24"/>
          <w:shd w:val="clear" w:fill="FFFFFF"/>
          <w:lang w:val="en-US" w:eastAsia="zh-CN" w:bidi="ar"/>
        </w:rPr>
        <w:t>日至</w:t>
      </w:r>
      <w:r>
        <w:rPr>
          <w:rFonts w:hint="eastAsia" w:ascii="宋体" w:hAnsi="宋体" w:eastAsia="宋体" w:cs="宋体"/>
          <w:i w:val="0"/>
          <w:iCs w:val="0"/>
          <w:caps w:val="0"/>
          <w:spacing w:val="0"/>
          <w:kern w:val="0"/>
          <w:sz w:val="24"/>
          <w:szCs w:val="24"/>
          <w:u w:val="single"/>
          <w:shd w:val="clear" w:fill="FFFFFF"/>
          <w:lang w:val="en-US" w:eastAsia="zh-CN" w:bidi="ar"/>
        </w:rPr>
        <w:t>2027</w:t>
      </w:r>
      <w:r>
        <w:rPr>
          <w:rFonts w:hint="eastAsia" w:ascii="宋体" w:hAnsi="宋体" w:eastAsia="宋体" w:cs="宋体"/>
          <w:i w:val="0"/>
          <w:iCs w:val="0"/>
          <w:caps w:val="0"/>
          <w:spacing w:val="0"/>
          <w:kern w:val="0"/>
          <w:sz w:val="24"/>
          <w:szCs w:val="24"/>
          <w:shd w:val="clear" w:fill="FFFFFF"/>
          <w:lang w:val="en-US" w:eastAsia="zh-CN" w:bidi="ar"/>
        </w:rPr>
        <w:t>年</w:t>
      </w:r>
      <w:r>
        <w:rPr>
          <w:rFonts w:hint="eastAsia" w:ascii="宋体" w:hAnsi="宋体" w:eastAsia="宋体" w:cs="宋体"/>
          <w:i w:val="0"/>
          <w:iCs w:val="0"/>
          <w:caps w:val="0"/>
          <w:spacing w:val="0"/>
          <w:kern w:val="0"/>
          <w:sz w:val="24"/>
          <w:szCs w:val="24"/>
          <w:u w:val="single"/>
          <w:shd w:val="clear" w:fill="FFFFFF"/>
          <w:lang w:val="en-US" w:eastAsia="zh-CN" w:bidi="ar"/>
        </w:rPr>
        <w:t xml:space="preserve">   </w:t>
      </w:r>
      <w:r>
        <w:rPr>
          <w:rFonts w:hint="eastAsia" w:ascii="宋体" w:hAnsi="宋体" w:eastAsia="宋体" w:cs="宋体"/>
          <w:i w:val="0"/>
          <w:iCs w:val="0"/>
          <w:caps w:val="0"/>
          <w:spacing w:val="0"/>
          <w:kern w:val="0"/>
          <w:sz w:val="24"/>
          <w:szCs w:val="24"/>
          <w:shd w:val="clear" w:fill="FFFFFF"/>
          <w:lang w:val="en-US" w:eastAsia="zh-CN" w:bidi="ar"/>
        </w:rPr>
        <w:t>月</w:t>
      </w:r>
      <w:r>
        <w:rPr>
          <w:rFonts w:hint="eastAsia" w:ascii="宋体" w:hAnsi="宋体" w:eastAsia="宋体" w:cs="宋体"/>
          <w:i w:val="0"/>
          <w:iCs w:val="0"/>
          <w:caps w:val="0"/>
          <w:spacing w:val="0"/>
          <w:kern w:val="0"/>
          <w:sz w:val="24"/>
          <w:szCs w:val="24"/>
          <w:u w:val="single"/>
          <w:shd w:val="clear" w:fill="FFFFFF"/>
          <w:lang w:val="en-US" w:eastAsia="zh-CN" w:bidi="ar"/>
        </w:rPr>
        <w:t xml:space="preserve">   </w:t>
      </w:r>
      <w:r>
        <w:rPr>
          <w:rFonts w:hint="eastAsia" w:ascii="宋体" w:hAnsi="宋体" w:eastAsia="宋体" w:cs="宋体"/>
          <w:i w:val="0"/>
          <w:iCs w:val="0"/>
          <w:caps w:val="0"/>
          <w:spacing w:val="0"/>
          <w:kern w:val="0"/>
          <w:sz w:val="24"/>
          <w:szCs w:val="24"/>
          <w:shd w:val="clear" w:fill="FFFFFF"/>
          <w:lang w:val="en-US" w:eastAsia="zh-CN" w:bidi="ar"/>
        </w:rPr>
        <w:t>日止，时限为一年。在此期间，乙方应严格按照本合同的约定，为甲方提供各类担保服务。</w:t>
      </w:r>
    </w:p>
    <w:p w14:paraId="5E2AC21C">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（二）</w:t>
      </w:r>
      <w:r>
        <w:rPr>
          <w:rFonts w:hint="eastAsia" w:ascii="宋体" w:hAnsi="宋体" w:eastAsia="宋体" w:cs="宋体"/>
          <w:b/>
          <w:bCs/>
          <w:i w:val="0"/>
          <w:iCs w:val="0"/>
          <w:caps w:val="0"/>
          <w:spacing w:val="0"/>
          <w:shd w:val="clear" w:fill="FFFFFF"/>
          <w:lang w:val="en-US" w:eastAsia="zh-CN"/>
        </w:rPr>
        <w:t>开具保函时限要求</w:t>
      </w:r>
    </w:p>
    <w:p w14:paraId="7C9197A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firstLine="480" w:firstLineChars="20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乙方在收到</w:t>
      </w:r>
      <w:r>
        <w:rPr>
          <w:rFonts w:hint="eastAsia" w:ascii="宋体" w:hAnsi="宋体" w:eastAsia="宋体" w:cs="宋体"/>
          <w:i w:val="0"/>
          <w:iCs w:val="0"/>
          <w:caps w:val="0"/>
          <w:color w:val="222222"/>
          <w:spacing w:val="0"/>
          <w:sz w:val="24"/>
          <w:szCs w:val="24"/>
          <w:shd w:val="clear" w:fill="FFFFFF"/>
          <w:lang w:val="en-US" w:eastAsia="zh-CN"/>
        </w:rPr>
        <w:t>甲方书面</w:t>
      </w:r>
      <w:r>
        <w:rPr>
          <w:rFonts w:hint="eastAsia" w:ascii="宋体" w:hAnsi="宋体" w:eastAsia="宋体" w:cs="宋体"/>
          <w:i w:val="0"/>
          <w:iCs w:val="0"/>
          <w:caps w:val="0"/>
          <w:color w:val="222222"/>
          <w:spacing w:val="0"/>
          <w:sz w:val="24"/>
          <w:szCs w:val="24"/>
          <w:shd w:val="clear" w:fill="FFFFFF"/>
        </w:rPr>
        <w:t>担保申请</w:t>
      </w:r>
      <w:r>
        <w:rPr>
          <w:rFonts w:hint="eastAsia" w:ascii="宋体" w:hAnsi="宋体" w:eastAsia="宋体" w:cs="宋体"/>
          <w:i w:val="0"/>
          <w:iCs w:val="0"/>
          <w:caps w:val="0"/>
          <w:color w:val="222222"/>
          <w:spacing w:val="0"/>
          <w:sz w:val="24"/>
          <w:szCs w:val="24"/>
          <w:shd w:val="clear" w:fill="FFFFFF"/>
          <w:lang w:eastAsia="zh-CN"/>
        </w:rPr>
        <w:t>，</w:t>
      </w:r>
      <w:r>
        <w:rPr>
          <w:rFonts w:hint="eastAsia" w:ascii="宋体" w:hAnsi="宋体" w:eastAsia="宋体" w:cs="宋体"/>
          <w:i w:val="0"/>
          <w:iCs w:val="0"/>
          <w:caps w:val="0"/>
          <w:color w:val="222222"/>
          <w:spacing w:val="0"/>
          <w:sz w:val="24"/>
          <w:szCs w:val="24"/>
          <w:shd w:val="clear" w:fill="FFFFFF"/>
          <w:lang w:val="en-US" w:eastAsia="zh-CN"/>
        </w:rPr>
        <w:t>以及</w:t>
      </w:r>
      <w:r>
        <w:rPr>
          <w:rFonts w:hint="eastAsia" w:ascii="宋体" w:hAnsi="宋体" w:eastAsia="宋体" w:cs="宋体"/>
          <w:i w:val="0"/>
          <w:iCs w:val="0"/>
          <w:caps w:val="0"/>
          <w:color w:val="222222"/>
          <w:spacing w:val="0"/>
          <w:sz w:val="24"/>
          <w:szCs w:val="24"/>
          <w:shd w:val="clear" w:fill="FFFFFF"/>
        </w:rPr>
        <w:t>完整且符合要求的申请资料后的</w:t>
      </w:r>
      <w:r>
        <w:rPr>
          <w:rFonts w:hint="eastAsia" w:ascii="宋体" w:hAnsi="宋体" w:eastAsia="宋体" w:cs="宋体"/>
          <w:i w:val="0"/>
          <w:iCs w:val="0"/>
          <w:caps w:val="0"/>
          <w:color w:val="222222"/>
          <w:spacing w:val="0"/>
          <w:sz w:val="24"/>
          <w:szCs w:val="24"/>
          <w:shd w:val="clear" w:fill="FFFFFF"/>
          <w:lang w:val="en-US" w:eastAsia="zh-CN"/>
        </w:rPr>
        <w:t>5</w:t>
      </w:r>
      <w:r>
        <w:rPr>
          <w:rFonts w:hint="eastAsia" w:ascii="宋体" w:hAnsi="宋体" w:eastAsia="宋体" w:cs="宋体"/>
          <w:i w:val="0"/>
          <w:iCs w:val="0"/>
          <w:caps w:val="0"/>
          <w:color w:val="222222"/>
          <w:spacing w:val="0"/>
          <w:sz w:val="24"/>
          <w:szCs w:val="24"/>
          <w:shd w:val="clear" w:fill="FFFFFF"/>
        </w:rPr>
        <w:t>个工作日内，出具担保函。</w:t>
      </w:r>
    </w:p>
    <w:p w14:paraId="05D7DFAA">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lang w:val="en-US" w:eastAsia="zh-CN"/>
        </w:rPr>
        <w:t>四</w:t>
      </w:r>
      <w:r>
        <w:rPr>
          <w:rFonts w:hint="eastAsia" w:ascii="宋体" w:hAnsi="宋体" w:eastAsia="宋体" w:cs="宋体"/>
          <w:b/>
          <w:bCs/>
          <w:i w:val="0"/>
          <w:iCs w:val="0"/>
          <w:caps w:val="0"/>
          <w:spacing w:val="0"/>
          <w:shd w:val="clear" w:fill="FFFFFF"/>
        </w:rPr>
        <w:t>、双方权利与义务</w:t>
      </w:r>
    </w:p>
    <w:p w14:paraId="0E4AE533">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（一）甲方的权利与义务</w:t>
      </w:r>
    </w:p>
    <w:p w14:paraId="56355CDC">
      <w:pPr>
        <w:pStyle w:val="5"/>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sz w:val="24"/>
          <w:szCs w:val="24"/>
        </w:rPr>
      </w:pPr>
      <w:r>
        <w:rPr>
          <w:rFonts w:hint="eastAsia" w:ascii="宋体" w:hAnsi="宋体" w:eastAsia="宋体" w:cs="宋体"/>
          <w:b/>
          <w:bCs/>
          <w:i w:val="0"/>
          <w:iCs w:val="0"/>
          <w:caps w:val="0"/>
          <w:spacing w:val="0"/>
          <w:sz w:val="24"/>
          <w:szCs w:val="24"/>
          <w:shd w:val="clear" w:fill="FFFFFF"/>
        </w:rPr>
        <w:t>权利</w:t>
      </w:r>
    </w:p>
    <w:p w14:paraId="51404177">
      <w:pPr>
        <w:keepNext w:val="0"/>
        <w:keepLines w:val="0"/>
        <w:pageBreakBefore w:val="0"/>
        <w:widowControl/>
        <w:numPr>
          <w:ilvl w:val="0"/>
          <w:numId w:val="4"/>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有权要求乙方严格按照本合同的约定，及时、准确地出具各类担保函。</w:t>
      </w:r>
    </w:p>
    <w:p w14:paraId="4B37E1F8">
      <w:pPr>
        <w:keepNext w:val="0"/>
        <w:keepLines w:val="0"/>
        <w:pageBreakBefore w:val="0"/>
        <w:widowControl/>
        <w:numPr>
          <w:ilvl w:val="0"/>
          <w:numId w:val="4"/>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有权对乙方的担保服务质量进行监督和评价，并提出合理、有效的改进建议。</w:t>
      </w:r>
    </w:p>
    <w:p w14:paraId="4C51DC77">
      <w:pPr>
        <w:keepNext w:val="0"/>
        <w:keepLines w:val="0"/>
        <w:pageBreakBefore w:val="0"/>
        <w:widowControl/>
        <w:numPr>
          <w:ilvl w:val="0"/>
          <w:numId w:val="4"/>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在乙方履行担保责任后，若甲方认为乙方的赔付行为不合理，有权要求乙方提供详细、充分的赔付依据，并进行协商解决。</w:t>
      </w:r>
    </w:p>
    <w:p w14:paraId="5D765B77">
      <w:pPr>
        <w:pStyle w:val="5"/>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sz w:val="24"/>
          <w:szCs w:val="24"/>
        </w:rPr>
      </w:pPr>
      <w:r>
        <w:rPr>
          <w:rFonts w:hint="eastAsia" w:ascii="宋体" w:hAnsi="宋体" w:eastAsia="宋体" w:cs="宋体"/>
          <w:b/>
          <w:bCs/>
          <w:i w:val="0"/>
          <w:iCs w:val="0"/>
          <w:caps w:val="0"/>
          <w:spacing w:val="0"/>
          <w:sz w:val="24"/>
          <w:szCs w:val="24"/>
          <w:shd w:val="clear" w:fill="FFFFFF"/>
        </w:rPr>
        <w:t>义务</w:t>
      </w:r>
    </w:p>
    <w:p w14:paraId="3FE7094A">
      <w:pPr>
        <w:keepNext w:val="0"/>
        <w:keepLines w:val="0"/>
        <w:pageBreakBefore w:val="0"/>
        <w:widowControl/>
        <w:numPr>
          <w:ilvl w:val="0"/>
          <w:numId w:val="5"/>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按照本合同的约定，向乙方提供真实、完整、准确的项目资料以及相关信息，包括但不限于招标文件、施工合同、财务报表等，以便乙方能够全面、准确地评估风险并出具担保函。</w:t>
      </w:r>
    </w:p>
    <w:p w14:paraId="18A64845">
      <w:pPr>
        <w:keepNext w:val="0"/>
        <w:keepLines w:val="0"/>
        <w:pageBreakBefore w:val="0"/>
        <w:widowControl/>
        <w:numPr>
          <w:ilvl w:val="0"/>
          <w:numId w:val="5"/>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严格依照投标文件、建筑工程施工合同的约定，切实履行自身义务，尽力避免因自身违约行为导致乙方承担担保责任。若发生可能影响乙方担保责任的重大事项，应及时通知乙方。</w:t>
      </w:r>
    </w:p>
    <w:p w14:paraId="0C891ED4">
      <w:pPr>
        <w:keepNext w:val="0"/>
        <w:keepLines w:val="0"/>
        <w:pageBreakBefore w:val="0"/>
        <w:widowControl/>
        <w:numPr>
          <w:ilvl w:val="0"/>
          <w:numId w:val="5"/>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按照本合同约定的时间和方式，按时足额支付担保费用。</w:t>
      </w:r>
    </w:p>
    <w:p w14:paraId="2AC02447">
      <w:pPr>
        <w:keepNext w:val="0"/>
        <w:keepLines w:val="0"/>
        <w:pageBreakBefore w:val="0"/>
        <w:widowControl/>
        <w:numPr>
          <w:ilvl w:val="0"/>
          <w:numId w:val="5"/>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积极配合乙方对担保项目的跟踪和管理工作，提供必要的协助与支持。</w:t>
      </w:r>
    </w:p>
    <w:p w14:paraId="4629C7BD">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（二）乙方的权利与义务</w:t>
      </w:r>
    </w:p>
    <w:p w14:paraId="25264E0F">
      <w:pPr>
        <w:pStyle w:val="5"/>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sz w:val="24"/>
          <w:szCs w:val="24"/>
        </w:rPr>
      </w:pPr>
      <w:r>
        <w:rPr>
          <w:rFonts w:hint="eastAsia" w:ascii="宋体" w:hAnsi="宋体" w:eastAsia="宋体" w:cs="宋体"/>
          <w:b/>
          <w:bCs/>
          <w:i w:val="0"/>
          <w:iCs w:val="0"/>
          <w:caps w:val="0"/>
          <w:spacing w:val="0"/>
          <w:sz w:val="24"/>
          <w:szCs w:val="24"/>
          <w:shd w:val="clear" w:fill="FFFFFF"/>
        </w:rPr>
        <w:t>权利</w:t>
      </w:r>
    </w:p>
    <w:p w14:paraId="1975713D">
      <w:pPr>
        <w:keepNext w:val="0"/>
        <w:keepLines w:val="0"/>
        <w:pageBreakBefore w:val="0"/>
        <w:widowControl/>
        <w:numPr>
          <w:ilvl w:val="0"/>
          <w:numId w:val="6"/>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有权要求甲方提供必要、充分的资料和信息，以便对甲方的经营状况、项目风险等进行全面、准确的评估。</w:t>
      </w:r>
    </w:p>
    <w:p w14:paraId="317E8253">
      <w:pPr>
        <w:keepNext w:val="0"/>
        <w:keepLines w:val="0"/>
        <w:pageBreakBefore w:val="0"/>
        <w:widowControl/>
        <w:numPr>
          <w:ilvl w:val="0"/>
          <w:numId w:val="6"/>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在甲方未按本合同约定支付担保费用时，有权暂停出具新的担保函，并要求甲方支付逾期费用及相应的违约金。</w:t>
      </w:r>
    </w:p>
    <w:p w14:paraId="11E501FF">
      <w:pPr>
        <w:keepNext w:val="0"/>
        <w:keepLines w:val="0"/>
        <w:pageBreakBefore w:val="0"/>
        <w:widowControl/>
        <w:numPr>
          <w:ilvl w:val="0"/>
          <w:numId w:val="6"/>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在履行担保责任后，有权向甲方追偿已赔付的全部款项以及因此产生的相关费用。</w:t>
      </w:r>
    </w:p>
    <w:p w14:paraId="160D268B">
      <w:pPr>
        <w:pStyle w:val="5"/>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sz w:val="24"/>
          <w:szCs w:val="24"/>
        </w:rPr>
      </w:pPr>
      <w:r>
        <w:rPr>
          <w:rFonts w:hint="eastAsia" w:ascii="宋体" w:hAnsi="宋体" w:eastAsia="宋体" w:cs="宋体"/>
          <w:b/>
          <w:bCs/>
          <w:i w:val="0"/>
          <w:iCs w:val="0"/>
          <w:caps w:val="0"/>
          <w:spacing w:val="0"/>
          <w:sz w:val="24"/>
          <w:szCs w:val="24"/>
          <w:shd w:val="clear" w:fill="FFFFFF"/>
        </w:rPr>
        <w:t>义务</w:t>
      </w:r>
    </w:p>
    <w:p w14:paraId="6A96E3CC">
      <w:pPr>
        <w:keepNext w:val="0"/>
        <w:keepLines w:val="0"/>
        <w:pageBreakBefore w:val="0"/>
        <w:widowControl/>
        <w:numPr>
          <w:ilvl w:val="0"/>
          <w:numId w:val="7"/>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在收到甲方符合要求的申请资料及费用后，按照本合同约定的时间和标准，及时、准确地为甲方出具各类担保函。</w:t>
      </w:r>
    </w:p>
    <w:p w14:paraId="25E078F8">
      <w:pPr>
        <w:keepNext w:val="0"/>
        <w:keepLines w:val="0"/>
        <w:pageBreakBefore w:val="0"/>
        <w:widowControl/>
        <w:numPr>
          <w:ilvl w:val="0"/>
          <w:numId w:val="7"/>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对甲方提供的资料和信息严格保密，未经甲方书面同意，不得向任何第三方披露。</w:t>
      </w:r>
    </w:p>
    <w:p w14:paraId="776F96BB">
      <w:pPr>
        <w:keepNext w:val="0"/>
        <w:keepLines w:val="0"/>
        <w:pageBreakBefore w:val="0"/>
        <w:widowControl/>
        <w:numPr>
          <w:ilvl w:val="0"/>
          <w:numId w:val="7"/>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在接到招标人、业主方的有效索赔通知后，按照担保函约定的条件和程序，及时履行担保责任，并在赔付后的</w:t>
      </w:r>
      <w:r>
        <w:rPr>
          <w:rFonts w:hint="eastAsia" w:ascii="宋体" w:hAnsi="宋体" w:eastAsia="宋体" w:cs="宋体"/>
          <w:i w:val="0"/>
          <w:iCs w:val="0"/>
          <w:caps w:val="0"/>
          <w:color w:val="222222"/>
          <w:spacing w:val="0"/>
          <w:sz w:val="24"/>
          <w:szCs w:val="24"/>
          <w:shd w:val="clear" w:fill="FFFFFF"/>
          <w:lang w:val="en-US" w:eastAsia="zh-CN"/>
        </w:rPr>
        <w:t>7</w:t>
      </w:r>
      <w:r>
        <w:rPr>
          <w:rFonts w:hint="eastAsia" w:ascii="宋体" w:hAnsi="宋体" w:eastAsia="宋体" w:cs="宋体"/>
          <w:i w:val="0"/>
          <w:iCs w:val="0"/>
          <w:caps w:val="0"/>
          <w:color w:val="222222"/>
          <w:spacing w:val="0"/>
          <w:sz w:val="24"/>
          <w:szCs w:val="24"/>
          <w:shd w:val="clear" w:fill="FFFFFF"/>
        </w:rPr>
        <w:t>个工作日内，将赔付情况如实通知甲方。</w:t>
      </w:r>
    </w:p>
    <w:p w14:paraId="6003E2FA">
      <w:pPr>
        <w:keepNext w:val="0"/>
        <w:keepLines w:val="0"/>
        <w:pageBreakBefore w:val="0"/>
        <w:widowControl/>
        <w:numPr>
          <w:ilvl w:val="0"/>
          <w:numId w:val="7"/>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定期向甲方提供担保服务报告，内容包括但不限于担保业务开展情况、风险评估结果等。</w:t>
      </w:r>
    </w:p>
    <w:p w14:paraId="721BE966">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lang w:val="en-US" w:eastAsia="zh-CN"/>
        </w:rPr>
        <w:t>五</w:t>
      </w:r>
      <w:r>
        <w:rPr>
          <w:rFonts w:hint="eastAsia" w:ascii="宋体" w:hAnsi="宋体" w:eastAsia="宋体" w:cs="宋体"/>
          <w:b/>
          <w:bCs/>
          <w:i w:val="0"/>
          <w:iCs w:val="0"/>
          <w:caps w:val="0"/>
          <w:spacing w:val="0"/>
          <w:shd w:val="clear" w:fill="FFFFFF"/>
        </w:rPr>
        <w:t>、违约责任</w:t>
      </w:r>
    </w:p>
    <w:p w14:paraId="324425BC">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（一）甲方违约责任</w:t>
      </w:r>
    </w:p>
    <w:p w14:paraId="753A69C1">
      <w:pPr>
        <w:keepNext w:val="0"/>
        <w:keepLines w:val="0"/>
        <w:pageBreakBefore w:val="0"/>
        <w:widowControl/>
        <w:numPr>
          <w:ilvl w:val="0"/>
          <w:numId w:val="8"/>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若甲方未按照本合同约定支付担保费用，每逾期一日，应按照未支付金额的</w:t>
      </w:r>
      <w:r>
        <w:rPr>
          <w:rFonts w:hint="eastAsia" w:ascii="宋体" w:hAnsi="宋体" w:eastAsia="宋体" w:cs="宋体"/>
          <w:i w:val="0"/>
          <w:iCs w:val="0"/>
          <w:caps w:val="0"/>
          <w:color w:val="222222"/>
          <w:spacing w:val="0"/>
          <w:sz w:val="24"/>
          <w:szCs w:val="24"/>
          <w:shd w:val="clear" w:fill="FFFFFF"/>
          <w:lang w:val="en-US" w:eastAsia="zh-CN"/>
        </w:rPr>
        <w:t>万分之一</w:t>
      </w:r>
      <w:r>
        <w:rPr>
          <w:rFonts w:hint="eastAsia" w:ascii="宋体" w:hAnsi="宋体" w:eastAsia="宋体" w:cs="宋体"/>
          <w:i w:val="0"/>
          <w:iCs w:val="0"/>
          <w:caps w:val="0"/>
          <w:color w:val="222222"/>
          <w:spacing w:val="0"/>
          <w:sz w:val="24"/>
          <w:szCs w:val="24"/>
          <w:shd w:val="clear" w:fill="FFFFFF"/>
        </w:rPr>
        <w:t>向乙方支付逾期违约金。逾期超过</w:t>
      </w:r>
      <w:r>
        <w:rPr>
          <w:rFonts w:hint="eastAsia" w:ascii="宋体" w:hAnsi="宋体" w:eastAsia="宋体" w:cs="宋体"/>
          <w:i w:val="0"/>
          <w:iCs w:val="0"/>
          <w:caps w:val="0"/>
          <w:color w:val="222222"/>
          <w:spacing w:val="0"/>
          <w:sz w:val="24"/>
          <w:szCs w:val="24"/>
          <w:shd w:val="clear" w:fill="FFFFFF"/>
          <w:lang w:val="en-US" w:eastAsia="zh-CN"/>
        </w:rPr>
        <w:t>10日历天</w:t>
      </w:r>
      <w:r>
        <w:rPr>
          <w:rFonts w:hint="eastAsia" w:ascii="宋体" w:hAnsi="宋体" w:eastAsia="宋体" w:cs="宋体"/>
          <w:i w:val="0"/>
          <w:iCs w:val="0"/>
          <w:caps w:val="0"/>
          <w:color w:val="222222"/>
          <w:spacing w:val="0"/>
          <w:sz w:val="24"/>
          <w:szCs w:val="24"/>
          <w:shd w:val="clear" w:fill="FFFFFF"/>
        </w:rPr>
        <w:t>的，乙方有权解除本合同，并要求甲方支付已发生的全部担保费用及违约金，同时乙方有权向甲方追偿因甲方违约给乙方造成的其他损失。</w:t>
      </w:r>
    </w:p>
    <w:p w14:paraId="37884B71">
      <w:pPr>
        <w:keepNext w:val="0"/>
        <w:keepLines w:val="0"/>
        <w:pageBreakBefore w:val="0"/>
        <w:widowControl/>
        <w:numPr>
          <w:ilvl w:val="0"/>
          <w:numId w:val="8"/>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若甲方提供虚假资料或信息，导致乙方错误评估风险并造成损失的，甲方应承担全部赔偿责任。</w:t>
      </w:r>
    </w:p>
    <w:p w14:paraId="3EB55165">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（二）乙方违约责任</w:t>
      </w:r>
    </w:p>
    <w:p w14:paraId="3C62570C">
      <w:pPr>
        <w:keepNext w:val="0"/>
        <w:keepLines w:val="0"/>
        <w:pageBreakBefore w:val="0"/>
        <w:widowControl/>
        <w:numPr>
          <w:ilvl w:val="0"/>
          <w:numId w:val="9"/>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若乙方未按照本合同约定及时出具担保函，每逾期一日，应按照该次担保费用的</w:t>
      </w:r>
      <w:r>
        <w:rPr>
          <w:rFonts w:hint="eastAsia" w:ascii="宋体" w:hAnsi="宋体" w:eastAsia="宋体" w:cs="宋体"/>
          <w:i w:val="0"/>
          <w:iCs w:val="0"/>
          <w:caps w:val="0"/>
          <w:color w:val="222222"/>
          <w:spacing w:val="0"/>
          <w:sz w:val="24"/>
          <w:szCs w:val="24"/>
          <w:shd w:val="clear" w:fill="FFFFFF"/>
          <w:lang w:val="en-US" w:eastAsia="zh-CN"/>
        </w:rPr>
        <w:t>千分之一</w:t>
      </w:r>
      <w:r>
        <w:rPr>
          <w:rFonts w:hint="eastAsia" w:ascii="宋体" w:hAnsi="宋体" w:eastAsia="宋体" w:cs="宋体"/>
          <w:i w:val="0"/>
          <w:iCs w:val="0"/>
          <w:caps w:val="0"/>
          <w:color w:val="222222"/>
          <w:spacing w:val="0"/>
          <w:sz w:val="24"/>
          <w:szCs w:val="24"/>
          <w:shd w:val="clear" w:fill="FFFFFF"/>
        </w:rPr>
        <w:t>向甲方支付违约金</w:t>
      </w:r>
      <w:r>
        <w:rPr>
          <w:rFonts w:hint="eastAsia" w:ascii="宋体" w:hAnsi="宋体" w:eastAsia="宋体" w:cs="宋体"/>
          <w:i w:val="0"/>
          <w:iCs w:val="0"/>
          <w:caps w:val="0"/>
          <w:color w:val="222222"/>
          <w:spacing w:val="0"/>
          <w:sz w:val="24"/>
          <w:szCs w:val="24"/>
          <w:shd w:val="clear" w:fill="FFFFFF"/>
          <w:lang w:eastAsia="zh-CN"/>
        </w:rPr>
        <w:t>，</w:t>
      </w:r>
      <w:r>
        <w:rPr>
          <w:rFonts w:hint="eastAsia" w:ascii="宋体" w:hAnsi="宋体" w:eastAsia="宋体" w:cs="宋体"/>
          <w:i w:val="0"/>
          <w:iCs w:val="0"/>
          <w:caps w:val="0"/>
          <w:color w:val="222222"/>
          <w:spacing w:val="0"/>
          <w:sz w:val="24"/>
          <w:szCs w:val="24"/>
          <w:shd w:val="clear" w:fill="FFFFFF"/>
        </w:rPr>
        <w:t>延误时间累计超过</w:t>
      </w:r>
      <w:r>
        <w:rPr>
          <w:rFonts w:hint="eastAsia" w:ascii="宋体" w:hAnsi="宋体" w:eastAsia="宋体" w:cs="宋体"/>
          <w:i w:val="0"/>
          <w:iCs w:val="0"/>
          <w:caps w:val="0"/>
          <w:color w:val="222222"/>
          <w:spacing w:val="0"/>
          <w:sz w:val="24"/>
          <w:szCs w:val="24"/>
          <w:shd w:val="clear" w:fill="FFFFFF"/>
          <w:lang w:val="en-US" w:eastAsia="zh-CN"/>
        </w:rPr>
        <w:t>5日历</w:t>
      </w:r>
      <w:r>
        <w:rPr>
          <w:rFonts w:hint="eastAsia" w:ascii="宋体" w:hAnsi="宋体" w:eastAsia="宋体" w:cs="宋体"/>
          <w:i w:val="0"/>
          <w:iCs w:val="0"/>
          <w:caps w:val="0"/>
          <w:color w:val="222222"/>
          <w:spacing w:val="0"/>
          <w:sz w:val="24"/>
          <w:szCs w:val="24"/>
          <w:shd w:val="clear" w:fill="FFFFFF"/>
        </w:rPr>
        <w:t>天的，甲方有权解除合同，乙方需向甲方支付合同暂定总价5%的违约金，因此给甲方和建设方造成的全部损失均由乙方承担（包括但不限于律师费、诉讼费、保全保险费、评估鉴定费、差旅费、公告费等）。</w:t>
      </w:r>
    </w:p>
    <w:p w14:paraId="56C5CFEC">
      <w:pPr>
        <w:keepNext w:val="0"/>
        <w:keepLines w:val="0"/>
        <w:pageBreakBefore w:val="0"/>
        <w:widowControl/>
        <w:numPr>
          <w:ilvl w:val="0"/>
          <w:numId w:val="9"/>
        </w:numPr>
        <w:suppressLineNumbers w:val="0"/>
        <w:pBdr>
          <w:left w:val="none" w:color="auto" w:sz="0" w:space="0"/>
        </w:pBdr>
        <w:kinsoku/>
        <w:wordWrap/>
        <w:overflowPunct/>
        <w:topLinePunct w:val="0"/>
        <w:autoSpaceDE/>
        <w:autoSpaceDN/>
        <w:bidi w:val="0"/>
        <w:adjustRightInd/>
        <w:snapToGrid w:val="0"/>
        <w:spacing w:before="0" w:beforeAutospacing="1" w:after="0" w:afterAutospacing="1" w:line="360" w:lineRule="auto"/>
        <w:ind w:left="726" w:hanging="363"/>
        <w:textAlignment w:val="auto"/>
        <w:rPr>
          <w:rFonts w:hint="eastAsia" w:ascii="宋体" w:hAnsi="宋体" w:eastAsia="宋体" w:cs="宋体"/>
          <w:i w:val="0"/>
          <w:iCs w:val="0"/>
          <w:caps w:val="0"/>
          <w:color w:val="222222"/>
          <w:spacing w:val="0"/>
          <w:sz w:val="24"/>
          <w:szCs w:val="24"/>
          <w:shd w:val="clear" w:fill="FFFFFF"/>
        </w:rPr>
      </w:pPr>
      <w:r>
        <w:rPr>
          <w:rFonts w:hint="eastAsia" w:ascii="宋体" w:hAnsi="宋体" w:eastAsia="宋体" w:cs="宋体"/>
          <w:i w:val="0"/>
          <w:iCs w:val="0"/>
          <w:caps w:val="0"/>
          <w:color w:val="222222"/>
          <w:spacing w:val="0"/>
          <w:sz w:val="24"/>
          <w:szCs w:val="24"/>
          <w:shd w:val="clear" w:fill="FFFFFF"/>
        </w:rPr>
        <w:t>若乙方违反保密义务，向第三方泄露甲方的商业秘密或其他重要信息，应向甲方支付违约金</w:t>
      </w:r>
      <w:r>
        <w:rPr>
          <w:rFonts w:hint="eastAsia" w:ascii="宋体" w:hAnsi="宋体" w:eastAsia="宋体" w:cs="宋体"/>
          <w:i w:val="0"/>
          <w:iCs w:val="0"/>
          <w:caps w:val="0"/>
          <w:color w:val="222222"/>
          <w:spacing w:val="0"/>
          <w:sz w:val="24"/>
          <w:szCs w:val="24"/>
          <w:shd w:val="clear" w:fill="FFFFFF"/>
          <w:lang w:val="en-US" w:eastAsia="zh-CN"/>
        </w:rPr>
        <w:t>2万元</w:t>
      </w:r>
      <w:r>
        <w:rPr>
          <w:rFonts w:hint="eastAsia" w:ascii="宋体" w:hAnsi="宋体" w:eastAsia="宋体" w:cs="宋体"/>
          <w:i w:val="0"/>
          <w:iCs w:val="0"/>
          <w:caps w:val="0"/>
          <w:color w:val="222222"/>
          <w:spacing w:val="0"/>
          <w:sz w:val="24"/>
          <w:szCs w:val="24"/>
          <w:shd w:val="clear" w:fill="FFFFFF"/>
        </w:rPr>
        <w:t>，并赔偿甲方因此遭受的全部损失</w:t>
      </w:r>
      <w:r>
        <w:rPr>
          <w:rFonts w:hint="eastAsia" w:ascii="宋体" w:hAnsi="宋体" w:eastAsia="宋体" w:cs="宋体"/>
          <w:i w:val="0"/>
          <w:iCs w:val="0"/>
          <w:caps w:val="0"/>
          <w:color w:val="222222"/>
          <w:spacing w:val="0"/>
          <w:sz w:val="24"/>
          <w:szCs w:val="24"/>
          <w:shd w:val="clear" w:fill="FFFFFF"/>
          <w:lang w:eastAsia="zh-CN"/>
        </w:rPr>
        <w:t>，</w:t>
      </w:r>
      <w:r>
        <w:rPr>
          <w:rFonts w:hint="eastAsia" w:ascii="宋体" w:hAnsi="宋体" w:eastAsia="宋体" w:cs="宋体"/>
          <w:i w:val="0"/>
          <w:iCs w:val="0"/>
          <w:caps w:val="0"/>
          <w:color w:val="222222"/>
          <w:spacing w:val="0"/>
          <w:sz w:val="24"/>
          <w:szCs w:val="24"/>
          <w:shd w:val="clear" w:fill="FFFFFF"/>
        </w:rPr>
        <w:t>赔偿范围包括但不限于</w:t>
      </w:r>
      <w:r>
        <w:rPr>
          <w:rFonts w:hint="eastAsia" w:ascii="宋体" w:hAnsi="宋体" w:eastAsia="宋体" w:cs="宋体"/>
          <w:i w:val="0"/>
          <w:iCs w:val="0"/>
          <w:caps w:val="0"/>
          <w:color w:val="222222"/>
          <w:spacing w:val="0"/>
          <w:sz w:val="24"/>
          <w:szCs w:val="24"/>
          <w:shd w:val="clear" w:fill="FFFFFF"/>
          <w:lang w:val="en-US" w:eastAsia="zh-CN"/>
        </w:rPr>
        <w:t>诉讼费、保全费、保全保险费、律师费、差旅费、评估鉴定费、公告费等</w:t>
      </w:r>
      <w:r>
        <w:rPr>
          <w:rFonts w:hint="eastAsia" w:ascii="宋体" w:hAnsi="宋体" w:eastAsia="宋体" w:cs="宋体"/>
          <w:i w:val="0"/>
          <w:iCs w:val="0"/>
          <w:caps w:val="0"/>
          <w:color w:val="222222"/>
          <w:spacing w:val="0"/>
          <w:sz w:val="24"/>
          <w:szCs w:val="24"/>
          <w:shd w:val="clear" w:fill="FFFFFF"/>
        </w:rPr>
        <w:t>。</w:t>
      </w:r>
    </w:p>
    <w:p w14:paraId="36B0B44E">
      <w:pPr>
        <w:keepNext w:val="0"/>
        <w:keepLines w:val="0"/>
        <w:pageBreakBefore w:val="0"/>
        <w:widowControl/>
        <w:numPr>
          <w:ilvl w:val="0"/>
          <w:numId w:val="9"/>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default" w:ascii="宋体" w:hAnsi="宋体" w:eastAsia="宋体" w:cs="宋体"/>
          <w:i w:val="0"/>
          <w:iCs w:val="0"/>
          <w:caps w:val="0"/>
          <w:color w:val="222222"/>
          <w:spacing w:val="0"/>
          <w:sz w:val="24"/>
          <w:szCs w:val="24"/>
          <w:shd w:val="clear" w:fill="FFFFFF"/>
          <w:lang w:val="en-US" w:eastAsia="zh-CN"/>
        </w:rPr>
      </w:pPr>
      <w:r>
        <w:rPr>
          <w:rFonts w:hint="eastAsia" w:ascii="宋体" w:hAnsi="宋体" w:eastAsia="宋体" w:cs="宋体"/>
          <w:i w:val="0"/>
          <w:iCs w:val="0"/>
          <w:caps w:val="0"/>
          <w:color w:val="222222"/>
          <w:spacing w:val="0"/>
          <w:sz w:val="24"/>
          <w:szCs w:val="24"/>
          <w:shd w:val="clear" w:fill="FFFFFF"/>
        </w:rPr>
        <w:t>若乙方在接到有效索赔通知后，未按照担保函约定及时履行担保责任，给甲方造成损失的，乙方应承担赔偿责任，赔偿金额为甲方因此遭受的直接经济损失</w:t>
      </w:r>
      <w:r>
        <w:rPr>
          <w:rFonts w:hint="eastAsia" w:ascii="宋体" w:hAnsi="宋体" w:eastAsia="宋体" w:cs="宋体"/>
          <w:i w:val="0"/>
          <w:iCs w:val="0"/>
          <w:caps w:val="0"/>
          <w:color w:val="222222"/>
          <w:spacing w:val="0"/>
          <w:sz w:val="24"/>
          <w:szCs w:val="24"/>
          <w:shd w:val="clear" w:fill="FFFFFF"/>
          <w:lang w:val="en-US" w:eastAsia="zh-CN"/>
        </w:rPr>
        <w:t>（包括但不限于诉讼费、保全费、保全保险费、律师费、差旅费、评估鉴定费、公告费等）</w:t>
      </w:r>
      <w:r>
        <w:rPr>
          <w:rFonts w:hint="eastAsia" w:ascii="宋体" w:hAnsi="宋体" w:eastAsia="宋体" w:cs="宋体"/>
          <w:i w:val="0"/>
          <w:iCs w:val="0"/>
          <w:caps w:val="0"/>
          <w:color w:val="222222"/>
          <w:spacing w:val="0"/>
          <w:sz w:val="24"/>
          <w:szCs w:val="24"/>
          <w:shd w:val="clear" w:fill="FFFFFF"/>
        </w:rPr>
        <w:t>。</w:t>
      </w:r>
    </w:p>
    <w:p w14:paraId="0D923456">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lang w:val="en-US" w:eastAsia="zh-CN"/>
        </w:rPr>
        <w:t>六</w:t>
      </w:r>
      <w:r>
        <w:rPr>
          <w:rFonts w:hint="eastAsia" w:ascii="宋体" w:hAnsi="宋体" w:eastAsia="宋体" w:cs="宋体"/>
          <w:b/>
          <w:bCs/>
          <w:i w:val="0"/>
          <w:iCs w:val="0"/>
          <w:caps w:val="0"/>
          <w:spacing w:val="0"/>
          <w:shd w:val="clear" w:fill="FFFFFF"/>
        </w:rPr>
        <w:t>、合同变更与解除</w:t>
      </w:r>
    </w:p>
    <w:p w14:paraId="59677538">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（一）合同变更</w:t>
      </w:r>
    </w:p>
    <w:p w14:paraId="38E22CD2">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0"/>
        <w:jc w:val="left"/>
        <w:textAlignment w:val="auto"/>
        <w:rPr>
          <w:rFonts w:hint="eastAsia" w:ascii="宋体" w:hAnsi="宋体" w:eastAsia="宋体" w:cs="宋体"/>
          <w:i w:val="0"/>
          <w:iCs w:val="0"/>
          <w:caps w:val="0"/>
          <w:spacing w:val="0"/>
          <w:sz w:val="24"/>
          <w:szCs w:val="24"/>
        </w:rPr>
      </w:pPr>
      <w:r>
        <w:rPr>
          <w:rFonts w:hint="eastAsia" w:ascii="宋体" w:hAnsi="宋体" w:eastAsia="宋体" w:cs="宋体"/>
          <w:i w:val="0"/>
          <w:iCs w:val="0"/>
          <w:caps w:val="0"/>
          <w:spacing w:val="0"/>
          <w:kern w:val="0"/>
          <w:sz w:val="24"/>
          <w:szCs w:val="24"/>
          <w:shd w:val="clear" w:fill="FFFFFF"/>
          <w:lang w:val="en-US" w:eastAsia="zh-CN" w:bidi="ar"/>
        </w:rPr>
        <w:t>本合同的任何变更或补充需经双方书面协商一致，并签订书面协议。变更或补充协议作为本合同的组成部分，与本合同具有同等法律效力。</w:t>
      </w:r>
    </w:p>
    <w:p w14:paraId="67962137">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（二）合同解除</w:t>
      </w:r>
    </w:p>
    <w:p w14:paraId="1CFC532D">
      <w:pPr>
        <w:keepNext w:val="0"/>
        <w:keepLines w:val="0"/>
        <w:pageBreakBefore w:val="0"/>
        <w:widowControl/>
        <w:numPr>
          <w:ilvl w:val="0"/>
          <w:numId w:val="1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在履行本合同过程中，若一方出现以下情形之一，另一方有权解除本合同：</w:t>
      </w:r>
    </w:p>
    <w:p w14:paraId="14DD9418">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1080" w:leftChars="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lang w:val="en-US" w:eastAsia="zh-CN"/>
        </w:rPr>
        <w:t>①</w:t>
      </w:r>
      <w:r>
        <w:rPr>
          <w:rFonts w:hint="eastAsia" w:ascii="宋体" w:hAnsi="宋体" w:eastAsia="宋体" w:cs="宋体"/>
          <w:i w:val="0"/>
          <w:iCs w:val="0"/>
          <w:caps w:val="0"/>
          <w:color w:val="222222"/>
          <w:spacing w:val="0"/>
          <w:sz w:val="24"/>
          <w:szCs w:val="24"/>
          <w:shd w:val="clear" w:fill="FFFFFF"/>
        </w:rPr>
        <w:t>严重违反本合同约定，经对方书面通知后</w:t>
      </w:r>
      <w:r>
        <w:rPr>
          <w:rFonts w:hint="eastAsia" w:ascii="宋体" w:hAnsi="宋体" w:eastAsia="宋体" w:cs="宋体"/>
          <w:i w:val="0"/>
          <w:iCs w:val="0"/>
          <w:caps w:val="0"/>
          <w:color w:val="222222"/>
          <w:spacing w:val="0"/>
          <w:sz w:val="24"/>
          <w:szCs w:val="24"/>
          <w:shd w:val="clear" w:fill="FFFFFF"/>
          <w:lang w:val="en-US" w:eastAsia="zh-CN"/>
        </w:rPr>
        <w:t>7</w:t>
      </w:r>
      <w:r>
        <w:rPr>
          <w:rFonts w:hint="eastAsia" w:ascii="宋体" w:hAnsi="宋体" w:eastAsia="宋体" w:cs="宋体"/>
          <w:i w:val="0"/>
          <w:iCs w:val="0"/>
          <w:caps w:val="0"/>
          <w:color w:val="222222"/>
          <w:spacing w:val="0"/>
          <w:sz w:val="24"/>
          <w:szCs w:val="24"/>
          <w:shd w:val="clear" w:fill="FFFFFF"/>
        </w:rPr>
        <w:t>日内仍未改正的。</w:t>
      </w:r>
    </w:p>
    <w:p w14:paraId="4DA7940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1080" w:leftChars="0"/>
        <w:textAlignment w:val="auto"/>
        <w:rPr>
          <w:rFonts w:hint="eastAsia" w:ascii="宋体" w:hAnsi="宋体" w:eastAsia="宋体" w:cs="宋体"/>
          <w:i w:val="0"/>
          <w:iCs w:val="0"/>
          <w:caps w:val="0"/>
          <w:color w:val="222222"/>
          <w:spacing w:val="0"/>
          <w:sz w:val="24"/>
          <w:szCs w:val="24"/>
          <w:shd w:val="clear" w:fill="FFFFFF"/>
        </w:rPr>
      </w:pPr>
      <w:r>
        <w:rPr>
          <w:rFonts w:hint="eastAsia" w:ascii="宋体" w:hAnsi="宋体" w:eastAsia="宋体" w:cs="宋体"/>
          <w:i w:val="0"/>
          <w:iCs w:val="0"/>
          <w:caps w:val="0"/>
          <w:color w:val="222222"/>
          <w:spacing w:val="0"/>
          <w:sz w:val="24"/>
          <w:szCs w:val="24"/>
          <w:shd w:val="clear" w:fill="FFFFFF"/>
          <w:lang w:val="en-US" w:eastAsia="zh-CN"/>
        </w:rPr>
        <w:t>②</w:t>
      </w:r>
      <w:r>
        <w:rPr>
          <w:rFonts w:hint="eastAsia" w:ascii="宋体" w:hAnsi="宋体" w:eastAsia="宋体" w:cs="宋体"/>
          <w:i w:val="0"/>
          <w:iCs w:val="0"/>
          <w:caps w:val="0"/>
          <w:color w:val="222222"/>
          <w:spacing w:val="0"/>
          <w:sz w:val="24"/>
          <w:szCs w:val="24"/>
          <w:shd w:val="clear" w:fill="FFFFFF"/>
        </w:rPr>
        <w:t>因不可抗力或其他不可预见、不可避免的因素，导致本合同无法继续履行的。</w:t>
      </w:r>
    </w:p>
    <w:p w14:paraId="5EC4FA9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1080" w:leftChars="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lang w:val="en-US" w:eastAsia="zh-CN"/>
        </w:rPr>
        <w:t>③</w:t>
      </w:r>
      <w:r>
        <w:rPr>
          <w:rFonts w:hint="eastAsia" w:ascii="宋体" w:hAnsi="宋体" w:eastAsia="宋体" w:cs="宋体"/>
          <w:i w:val="0"/>
          <w:iCs w:val="0"/>
          <w:caps w:val="0"/>
          <w:color w:val="222222"/>
          <w:spacing w:val="0"/>
          <w:sz w:val="24"/>
          <w:szCs w:val="24"/>
          <w:shd w:val="clear" w:fill="FFFFFF"/>
        </w:rPr>
        <w:t>出现破产、清算、吊销营业执照等可能严重影响其履行本合同能力的情形。</w:t>
      </w:r>
    </w:p>
    <w:p w14:paraId="799B005B">
      <w:pPr>
        <w:keepNext w:val="0"/>
        <w:keepLines w:val="0"/>
        <w:pageBreakBefore w:val="0"/>
        <w:widowControl/>
        <w:numPr>
          <w:ilvl w:val="0"/>
          <w:numId w:val="1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合同解除后，双方应按照法律规定和本合同约定进行清算，结清债权债务关系。对于未履行完毕的担保服务，双方应协商妥善处理后续事宜。</w:t>
      </w:r>
    </w:p>
    <w:p w14:paraId="049443B2">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lang w:val="en-US" w:eastAsia="zh-CN"/>
        </w:rPr>
        <w:t>七</w:t>
      </w:r>
      <w:r>
        <w:rPr>
          <w:rFonts w:hint="eastAsia" w:ascii="宋体" w:hAnsi="宋体" w:eastAsia="宋体" w:cs="宋体"/>
          <w:b/>
          <w:bCs/>
          <w:i w:val="0"/>
          <w:iCs w:val="0"/>
          <w:caps w:val="0"/>
          <w:spacing w:val="0"/>
          <w:shd w:val="clear" w:fill="FFFFFF"/>
        </w:rPr>
        <w:t>、争议解决</w:t>
      </w:r>
    </w:p>
    <w:p w14:paraId="49D0DDC8">
      <w:pPr>
        <w:keepNext w:val="0"/>
        <w:keepLines w:val="0"/>
        <w:pageBreakBefore w:val="0"/>
        <w:widowControl/>
        <w:numPr>
          <w:ilvl w:val="0"/>
          <w:numId w:val="11"/>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本合同的签订、履行、解释及争议解决均适用中华人民共和国法律。</w:t>
      </w:r>
    </w:p>
    <w:p w14:paraId="72E912A6">
      <w:pPr>
        <w:keepNext w:val="0"/>
        <w:keepLines w:val="0"/>
        <w:pageBreakBefore w:val="0"/>
        <w:widowControl/>
        <w:numPr>
          <w:ilvl w:val="0"/>
          <w:numId w:val="11"/>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双方在履行本合同过程中如发生争议，应首先通过友好协商解决；协商不成的，任何一方均有权向甲方所在地人民法院提起诉讼。</w:t>
      </w:r>
    </w:p>
    <w:p w14:paraId="5211DB9F">
      <w:pPr>
        <w:pStyle w:val="23"/>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baseline"/>
        <w:rPr>
          <w:color w:val="0000FF"/>
        </w:rPr>
      </w:pPr>
      <w:r>
        <w:rPr>
          <w:rFonts w:hint="eastAsia" w:ascii="宋体" w:hAnsi="宋体" w:eastAsia="宋体" w:cs="宋体"/>
          <w:b/>
          <w:bCs/>
          <w:i w:val="0"/>
          <w:iCs w:val="0"/>
          <w:caps w:val="0"/>
          <w:spacing w:val="0"/>
          <w:kern w:val="2"/>
          <w:sz w:val="32"/>
          <w:szCs w:val="32"/>
          <w:shd w:val="clear" w:fill="FFFFFF"/>
          <w:lang w:val="en-US" w:eastAsia="zh-CN" w:bidi="ar-SA"/>
        </w:rPr>
        <w:t>八、通知与送达</w:t>
      </w:r>
    </w:p>
    <w:p w14:paraId="5EA222A6">
      <w:pPr>
        <w:pStyle w:val="23"/>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firstLine="388" w:firstLineChars="162"/>
        <w:textAlignment w:val="baseline"/>
        <w:rPr>
          <w:rFonts w:hint="eastAsia" w:ascii="宋体" w:hAnsi="宋体" w:eastAsia="宋体" w:cs="宋体"/>
          <w:i w:val="0"/>
          <w:iCs w:val="0"/>
          <w:caps w:val="0"/>
          <w:color w:val="222222"/>
          <w:spacing w:val="0"/>
          <w:kern w:val="2"/>
          <w:sz w:val="24"/>
          <w:szCs w:val="24"/>
          <w:shd w:val="clear" w:fill="FFFFFF"/>
          <w:lang w:val="en-US" w:eastAsia="zh-CN" w:bidi="ar-SA"/>
        </w:rPr>
      </w:pPr>
      <w:r>
        <w:rPr>
          <w:rFonts w:hint="eastAsia" w:ascii="宋体" w:hAnsi="宋体" w:eastAsia="宋体" w:cs="宋体"/>
          <w:i w:val="0"/>
          <w:iCs w:val="0"/>
          <w:caps w:val="0"/>
          <w:color w:val="222222"/>
          <w:spacing w:val="0"/>
          <w:kern w:val="2"/>
          <w:sz w:val="24"/>
          <w:szCs w:val="24"/>
          <w:shd w:val="clear" w:fill="FFFFFF"/>
          <w:lang w:val="en-US" w:eastAsia="zh-CN" w:bidi="ar-SA"/>
        </w:rPr>
        <w:t>1.各方通讯方式如下：甲方的通讯地址为：南宁市青秀区凤岭北路 111 号南宁国际旅游中心 C 座 37 层；联系人：XXX ；手机号码XXXXX。乙方的通讯地址为：</w:t>
      </w:r>
      <w:r>
        <w:rPr>
          <w:rFonts w:hint="eastAsia" w:ascii="宋体" w:hAnsi="宋体" w:eastAsia="宋体" w:cs="宋体"/>
          <w:i w:val="0"/>
          <w:iCs w:val="0"/>
          <w:caps w:val="0"/>
          <w:color w:val="222222"/>
          <w:spacing w:val="0"/>
          <w:kern w:val="2"/>
          <w:sz w:val="24"/>
          <w:szCs w:val="24"/>
          <w:u w:val="single"/>
          <w:shd w:val="clear" w:fill="FFFFFF"/>
          <w:lang w:val="en-US" w:eastAsia="zh-CN" w:bidi="ar-SA"/>
        </w:rPr>
        <w:t xml:space="preserve">        </w:t>
      </w:r>
      <w:r>
        <w:rPr>
          <w:rFonts w:hint="eastAsia" w:ascii="宋体" w:hAnsi="宋体" w:eastAsia="宋体" w:cs="宋体"/>
          <w:i w:val="0"/>
          <w:iCs w:val="0"/>
          <w:caps w:val="0"/>
          <w:color w:val="222222"/>
          <w:spacing w:val="0"/>
          <w:kern w:val="2"/>
          <w:sz w:val="24"/>
          <w:szCs w:val="24"/>
          <w:shd w:val="clear" w:fill="FFFFFF"/>
          <w:lang w:val="en-US" w:eastAsia="zh-CN" w:bidi="ar-SA"/>
        </w:rPr>
        <w:t xml:space="preserve">,联系人：XXXXX；手机号码：XXXXXX。双方确认，本合同载明的各方地址为双方真实有效通讯地址。与签订及履行本合同有关的一切通知、函件或其他法律文件，甲乙双方均应按照上述指定联系人及地址送达。 </w:t>
      </w:r>
    </w:p>
    <w:p w14:paraId="05DBB436">
      <w:pPr>
        <w:keepNext w:val="0"/>
        <w:keepLines w:val="0"/>
        <w:pageBreakBefore w:val="0"/>
        <w:kinsoku/>
        <w:wordWrap/>
        <w:overflowPunct/>
        <w:topLinePunct w:val="0"/>
        <w:autoSpaceDE/>
        <w:autoSpaceDN/>
        <w:bidi w:val="0"/>
        <w:adjustRightInd w:val="0"/>
        <w:snapToGrid w:val="0"/>
        <w:spacing w:beforeAutospacing="0" w:afterAutospacing="0" w:line="360" w:lineRule="auto"/>
        <w:ind w:left="0" w:leftChars="0" w:firstLine="388" w:firstLineChars="162"/>
        <w:textAlignment w:val="baseline"/>
        <w:rPr>
          <w:rFonts w:hint="eastAsia" w:ascii="宋体" w:hAnsi="宋体" w:eastAsia="宋体" w:cs="宋体"/>
          <w:i w:val="0"/>
          <w:iCs w:val="0"/>
          <w:caps w:val="0"/>
          <w:color w:val="222222"/>
          <w:spacing w:val="0"/>
          <w:kern w:val="2"/>
          <w:sz w:val="24"/>
          <w:szCs w:val="24"/>
          <w:shd w:val="clear" w:fill="FFFFFF"/>
          <w:lang w:val="en-US" w:eastAsia="zh-CN" w:bidi="ar-SA"/>
        </w:rPr>
      </w:pPr>
      <w:r>
        <w:rPr>
          <w:rFonts w:hint="eastAsia" w:ascii="宋体" w:hAnsi="宋体" w:eastAsia="宋体" w:cs="宋体"/>
          <w:i w:val="0"/>
          <w:iCs w:val="0"/>
          <w:caps w:val="0"/>
          <w:color w:val="222222"/>
          <w:spacing w:val="0"/>
          <w:kern w:val="2"/>
          <w:sz w:val="24"/>
          <w:szCs w:val="24"/>
          <w:shd w:val="clear" w:fill="FFFFFF"/>
          <w:lang w:val="en-US" w:eastAsia="zh-CN" w:bidi="ar-SA"/>
        </w:rPr>
        <w:t xml:space="preserve">2.以专人送达的，由指定联系人签字之日为送达日；以信件或快递方式送达的，以发邮后第三日视为送达；以电子邮件方式送达的，以发送一方系统显示的发送成功之日为送达日；发出方同时采取上述方式送达的，以最先实现送达的方式确定送达日期。 </w:t>
      </w:r>
    </w:p>
    <w:p w14:paraId="06629C78">
      <w:pPr>
        <w:keepNext w:val="0"/>
        <w:keepLines w:val="0"/>
        <w:pageBreakBefore w:val="0"/>
        <w:kinsoku/>
        <w:wordWrap/>
        <w:overflowPunct/>
        <w:topLinePunct w:val="0"/>
        <w:autoSpaceDE/>
        <w:autoSpaceDN/>
        <w:bidi w:val="0"/>
        <w:snapToGrid w:val="0"/>
        <w:spacing w:beforeAutospacing="0" w:afterAutospacing="0" w:line="360" w:lineRule="auto"/>
        <w:ind w:left="0" w:leftChars="0" w:firstLine="388" w:firstLineChars="162"/>
        <w:rPr>
          <w:rFonts w:hint="eastAsia" w:ascii="宋体" w:hAnsi="宋体" w:eastAsia="宋体" w:cs="宋体"/>
          <w:i w:val="0"/>
          <w:iCs w:val="0"/>
          <w:caps w:val="0"/>
          <w:color w:val="222222"/>
          <w:spacing w:val="0"/>
          <w:kern w:val="2"/>
          <w:sz w:val="24"/>
          <w:szCs w:val="24"/>
          <w:shd w:val="clear" w:fill="FFFFFF"/>
          <w:lang w:val="en-US" w:eastAsia="zh-CN" w:bidi="ar-SA"/>
        </w:rPr>
      </w:pPr>
      <w:r>
        <w:rPr>
          <w:rFonts w:hint="eastAsia" w:ascii="宋体" w:hAnsi="宋体" w:eastAsia="宋体" w:cs="宋体"/>
          <w:i w:val="0"/>
          <w:iCs w:val="0"/>
          <w:caps w:val="0"/>
          <w:color w:val="222222"/>
          <w:spacing w:val="0"/>
          <w:kern w:val="2"/>
          <w:sz w:val="24"/>
          <w:szCs w:val="24"/>
          <w:shd w:val="clear" w:fill="FFFFFF"/>
          <w:lang w:val="en-US" w:eastAsia="zh-CN" w:bidi="ar-SA"/>
        </w:rPr>
        <w:t xml:space="preserve">3.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06F59967">
      <w:pPr>
        <w:pStyle w:val="66"/>
        <w:keepNext w:val="0"/>
        <w:keepLines w:val="0"/>
        <w:pageBreakBefore w:val="0"/>
        <w:kinsoku/>
        <w:wordWrap/>
        <w:overflowPunct/>
        <w:topLinePunct w:val="0"/>
        <w:autoSpaceDE/>
        <w:autoSpaceDN/>
        <w:bidi w:val="0"/>
        <w:snapToGrid w:val="0"/>
        <w:spacing w:line="360" w:lineRule="auto"/>
        <w:ind w:left="0" w:leftChars="0" w:firstLine="388" w:firstLineChars="162"/>
        <w:rPr>
          <w:rFonts w:hint="eastAsia" w:ascii="宋体" w:hAnsi="宋体" w:eastAsia="宋体" w:cs="宋体"/>
          <w:i w:val="0"/>
          <w:iCs w:val="0"/>
          <w:caps w:val="0"/>
          <w:color w:val="222222"/>
          <w:spacing w:val="0"/>
          <w:kern w:val="2"/>
          <w:sz w:val="24"/>
          <w:szCs w:val="24"/>
          <w:shd w:val="clear" w:fill="FFFFFF"/>
          <w:lang w:val="en-US" w:eastAsia="zh-CN" w:bidi="ar-SA"/>
        </w:rPr>
      </w:pPr>
      <w:r>
        <w:rPr>
          <w:rFonts w:hint="eastAsia" w:ascii="宋体" w:hAnsi="宋体" w:eastAsia="宋体" w:cs="宋体"/>
          <w:i w:val="0"/>
          <w:iCs w:val="0"/>
          <w:caps w:val="0"/>
          <w:color w:val="222222"/>
          <w:spacing w:val="0"/>
          <w:kern w:val="2"/>
          <w:sz w:val="24"/>
          <w:szCs w:val="24"/>
          <w:shd w:val="clear" w:fill="FFFFFF"/>
          <w:lang w:val="en-US" w:eastAsia="zh-CN" w:bidi="ar-SA"/>
        </w:rPr>
        <w:t>4.合同送达条款为独立条款，不受合同整体或其他条款的效力的影响。</w:t>
      </w:r>
    </w:p>
    <w:p w14:paraId="5316C498">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lang w:val="en-US" w:eastAsia="zh-CN"/>
        </w:rPr>
        <w:t>九</w:t>
      </w:r>
      <w:r>
        <w:rPr>
          <w:rFonts w:hint="eastAsia" w:ascii="宋体" w:hAnsi="宋体" w:eastAsia="宋体" w:cs="宋体"/>
          <w:b/>
          <w:bCs/>
          <w:i w:val="0"/>
          <w:iCs w:val="0"/>
          <w:caps w:val="0"/>
          <w:spacing w:val="0"/>
          <w:shd w:val="clear" w:fill="FFFFFF"/>
        </w:rPr>
        <w:t>、其他条款</w:t>
      </w:r>
    </w:p>
    <w:p w14:paraId="052E8A37">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360" w:leftChars="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本合同一式</w:t>
      </w:r>
      <w:r>
        <w:rPr>
          <w:rFonts w:hint="eastAsia" w:ascii="宋体" w:hAnsi="宋体" w:eastAsia="宋体" w:cs="宋体"/>
          <w:i w:val="0"/>
          <w:iCs w:val="0"/>
          <w:caps w:val="0"/>
          <w:color w:val="222222"/>
          <w:spacing w:val="0"/>
          <w:sz w:val="24"/>
          <w:szCs w:val="24"/>
          <w:shd w:val="clear" w:fill="FFFFFF"/>
          <w:lang w:val="en-US" w:eastAsia="zh-CN"/>
        </w:rPr>
        <w:t>四</w:t>
      </w:r>
      <w:r>
        <w:rPr>
          <w:rFonts w:hint="eastAsia" w:ascii="宋体" w:hAnsi="宋体" w:eastAsia="宋体" w:cs="宋体"/>
          <w:i w:val="0"/>
          <w:iCs w:val="0"/>
          <w:caps w:val="0"/>
          <w:color w:val="222222"/>
          <w:spacing w:val="0"/>
          <w:sz w:val="24"/>
          <w:szCs w:val="24"/>
          <w:shd w:val="clear" w:fill="FFFFFF"/>
        </w:rPr>
        <w:t>份，</w:t>
      </w:r>
      <w:r>
        <w:rPr>
          <w:rFonts w:hint="eastAsia" w:ascii="宋体" w:hAnsi="宋体" w:eastAsia="宋体" w:cs="宋体"/>
          <w:i w:val="0"/>
          <w:iCs w:val="0"/>
          <w:caps w:val="0"/>
          <w:color w:val="222222"/>
          <w:spacing w:val="0"/>
          <w:sz w:val="24"/>
          <w:szCs w:val="24"/>
          <w:shd w:val="clear" w:fill="FFFFFF"/>
          <w:lang w:val="en-US" w:eastAsia="zh-CN"/>
        </w:rPr>
        <w:t>甲方执三份，乙方执一份，双方签字盖章后生效</w:t>
      </w:r>
      <w:r>
        <w:rPr>
          <w:rFonts w:hint="eastAsia" w:ascii="宋体" w:hAnsi="宋体" w:eastAsia="宋体" w:cs="宋体"/>
          <w:i w:val="0"/>
          <w:iCs w:val="0"/>
          <w:caps w:val="0"/>
          <w:color w:val="222222"/>
          <w:spacing w:val="0"/>
          <w:sz w:val="24"/>
          <w:szCs w:val="24"/>
          <w:shd w:val="clear" w:fill="FFFFFF"/>
        </w:rPr>
        <w:t>。</w:t>
      </w:r>
    </w:p>
    <w:p w14:paraId="442B2A34">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eastAsia" w:ascii="宋体" w:hAnsi="宋体" w:eastAsia="宋体" w:cs="宋体"/>
        </w:rPr>
      </w:pPr>
    </w:p>
    <w:p w14:paraId="18D35465">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0"/>
        <w:jc w:val="left"/>
        <w:textAlignment w:val="auto"/>
        <w:rPr>
          <w:rFonts w:hint="eastAsia" w:ascii="宋体" w:hAnsi="宋体" w:eastAsia="宋体" w:cs="宋体"/>
          <w:i w:val="0"/>
          <w:iCs w:val="0"/>
          <w:caps w:val="0"/>
          <w:spacing w:val="0"/>
          <w:sz w:val="24"/>
          <w:szCs w:val="24"/>
        </w:rPr>
      </w:pPr>
      <w:r>
        <w:rPr>
          <w:rFonts w:hint="eastAsia" w:ascii="宋体" w:hAnsi="宋体" w:eastAsia="宋体" w:cs="宋体"/>
          <w:i w:val="0"/>
          <w:iCs w:val="0"/>
          <w:caps w:val="0"/>
          <w:spacing w:val="0"/>
          <w:kern w:val="0"/>
          <w:sz w:val="24"/>
          <w:szCs w:val="24"/>
          <w:shd w:val="clear" w:fill="FFFFFF"/>
          <w:lang w:val="en-US" w:eastAsia="zh-CN" w:bidi="ar"/>
        </w:rPr>
        <w:t>甲方（盖章）：__________________</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法定代表人或授权代表（签字）：______</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签订日期：______年____月____日</w:t>
      </w:r>
    </w:p>
    <w:p w14:paraId="31853CEE">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eastAsia" w:ascii="宋体" w:hAnsi="宋体" w:eastAsia="宋体" w:cs="宋体"/>
        </w:rPr>
      </w:pPr>
    </w:p>
    <w:p w14:paraId="2B7430C6">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0"/>
        <w:jc w:val="left"/>
        <w:textAlignment w:val="auto"/>
        <w:rPr>
          <w:rFonts w:hint="eastAsia" w:ascii="宋体" w:hAnsi="宋体" w:eastAsia="宋体" w:cs="宋体"/>
          <w:i w:val="0"/>
          <w:iCs w:val="0"/>
          <w:caps w:val="0"/>
          <w:spacing w:val="0"/>
          <w:kern w:val="0"/>
          <w:sz w:val="24"/>
          <w:szCs w:val="24"/>
          <w:shd w:val="clear" w:fill="FFFFFF"/>
          <w:lang w:val="en-US" w:eastAsia="zh-CN" w:bidi="ar"/>
        </w:rPr>
      </w:pPr>
      <w:r>
        <w:rPr>
          <w:rFonts w:hint="eastAsia" w:ascii="宋体" w:hAnsi="宋体" w:eastAsia="宋体" w:cs="宋体"/>
          <w:i w:val="0"/>
          <w:iCs w:val="0"/>
          <w:caps w:val="0"/>
          <w:spacing w:val="0"/>
          <w:kern w:val="0"/>
          <w:sz w:val="24"/>
          <w:szCs w:val="24"/>
          <w:shd w:val="clear" w:fill="FFFFFF"/>
          <w:lang w:val="en-US" w:eastAsia="zh-CN" w:bidi="ar"/>
        </w:rPr>
        <w:t>乙方（盖章）：__________________</w:t>
      </w:r>
    </w:p>
    <w:p w14:paraId="27A44397">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0"/>
        <w:jc w:val="left"/>
        <w:textAlignment w:val="auto"/>
        <w:rPr>
          <w:rFonts w:hint="eastAsia" w:ascii="宋体" w:hAnsi="宋体" w:eastAsia="宋体" w:cs="宋体"/>
          <w:i w:val="0"/>
          <w:iCs w:val="0"/>
          <w:caps w:val="0"/>
          <w:spacing w:val="0"/>
          <w:kern w:val="0"/>
          <w:sz w:val="24"/>
          <w:szCs w:val="24"/>
          <w:shd w:val="clear" w:fill="FFFFFF"/>
          <w:lang w:val="en-US" w:eastAsia="zh-CN" w:bidi="ar"/>
        </w:rPr>
      </w:pPr>
      <w:r>
        <w:rPr>
          <w:rFonts w:hint="eastAsia" w:ascii="宋体" w:hAnsi="宋体" w:eastAsia="宋体" w:cs="宋体"/>
          <w:i w:val="0"/>
          <w:iCs w:val="0"/>
          <w:caps w:val="0"/>
          <w:spacing w:val="0"/>
          <w:kern w:val="0"/>
          <w:sz w:val="24"/>
          <w:szCs w:val="24"/>
          <w:shd w:val="clear" w:fill="FFFFFF"/>
          <w:lang w:val="en-US" w:eastAsia="zh-CN" w:bidi="ar"/>
        </w:rPr>
        <w:t>开户行：</w:t>
      </w:r>
    </w:p>
    <w:p w14:paraId="40C451B8">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0"/>
        <w:jc w:val="left"/>
        <w:textAlignment w:val="auto"/>
        <w:rPr>
          <w:rFonts w:hint="default" w:ascii="宋体" w:hAnsi="宋体" w:eastAsia="宋体" w:cs="宋体"/>
          <w:color w:val="auto"/>
          <w:sz w:val="24"/>
          <w:highlight w:val="none"/>
          <w:lang w:val="en-US"/>
        </w:rPr>
        <w:sectPr>
          <w:footerReference r:id="rId3" w:type="default"/>
          <w:pgSz w:w="11906" w:h="16838"/>
          <w:pgMar w:top="1440" w:right="1474" w:bottom="1440" w:left="1474" w:header="851" w:footer="992" w:gutter="0"/>
          <w:cols w:space="720" w:num="1"/>
          <w:docGrid w:type="lines" w:linePitch="312" w:charSpace="0"/>
        </w:sectPr>
      </w:pPr>
      <w:r>
        <w:rPr>
          <w:rFonts w:hint="eastAsia" w:ascii="宋体" w:hAnsi="宋体" w:eastAsia="宋体" w:cs="宋体"/>
          <w:i w:val="0"/>
          <w:iCs w:val="0"/>
          <w:caps w:val="0"/>
          <w:spacing w:val="0"/>
          <w:kern w:val="0"/>
          <w:sz w:val="24"/>
          <w:szCs w:val="24"/>
          <w:shd w:val="clear" w:fill="FFFFFF"/>
          <w:lang w:val="en-US" w:eastAsia="zh-CN" w:bidi="ar"/>
        </w:rPr>
        <w:t>账号：</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法定代表人或授权代表（签字）：______</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签订日期：______年____月____日</w:t>
      </w:r>
    </w:p>
    <w:p w14:paraId="0D228B3D">
      <w:pPr>
        <w:spacing w:line="480" w:lineRule="exact"/>
        <w:jc w:val="both"/>
        <w:rPr>
          <w:rFonts w:ascii="宋体" w:hAnsi="宋体" w:eastAsia="宋体"/>
          <w:b/>
          <w:bCs/>
          <w:color w:val="auto"/>
          <w:sz w:val="36"/>
          <w:szCs w:val="36"/>
          <w:highlight w:val="none"/>
        </w:rPr>
      </w:pPr>
    </w:p>
    <w:p w14:paraId="6A64834E">
      <w:pPr>
        <w:spacing w:line="480" w:lineRule="exact"/>
        <w:ind w:firstLine="723"/>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04BFC085">
      <w:pPr>
        <w:ind w:firstLine="3975" w:firstLineChars="1100"/>
        <w:jc w:val="both"/>
        <w:rPr>
          <w:rFonts w:hint="eastAsia" w:ascii="宋体" w:hAnsi="宋体" w:eastAsia="宋体" w:cs="宋体"/>
          <w:b/>
          <w:bCs/>
          <w:color w:val="auto"/>
          <w:sz w:val="36"/>
          <w:szCs w:val="36"/>
          <w:highlight w:val="none"/>
          <w:lang w:val="en-US" w:eastAsia="zh-CN" w:bidi="ar"/>
        </w:rPr>
      </w:pPr>
      <w:r>
        <w:rPr>
          <w:rFonts w:hint="eastAsia" w:ascii="宋体" w:hAnsi="宋体" w:eastAsia="宋体" w:cs="宋体"/>
          <w:b/>
          <w:bCs/>
          <w:color w:val="auto"/>
          <w:sz w:val="36"/>
          <w:szCs w:val="36"/>
          <w:highlight w:val="none"/>
          <w:lang w:val="en-US" w:eastAsia="zh-CN" w:bidi="ar"/>
        </w:rPr>
        <w:t>无</w:t>
      </w:r>
    </w:p>
    <w:p w14:paraId="2558315E">
      <w:pPr>
        <w:rPr>
          <w:rFonts w:hint="eastAsia" w:ascii="宋体" w:hAnsi="宋体" w:eastAsia="宋体" w:cs="宋体"/>
          <w:b/>
          <w:bCs/>
          <w:color w:val="auto"/>
          <w:sz w:val="36"/>
          <w:szCs w:val="36"/>
          <w:highlight w:val="none"/>
          <w:lang w:bidi="ar"/>
        </w:rPr>
      </w:pPr>
    </w:p>
    <w:p w14:paraId="69E91C50">
      <w:pPr>
        <w:rPr>
          <w:rFonts w:hint="eastAsia" w:ascii="宋体" w:hAnsi="宋体" w:eastAsia="宋体" w:cs="宋体"/>
          <w:b/>
          <w:bCs/>
          <w:color w:val="auto"/>
          <w:sz w:val="36"/>
          <w:szCs w:val="36"/>
          <w:highlight w:val="none"/>
          <w:lang w:bidi="ar"/>
        </w:rPr>
      </w:pPr>
    </w:p>
    <w:p w14:paraId="132F6866">
      <w:pPr>
        <w:rPr>
          <w:rFonts w:hint="eastAsia" w:ascii="宋体" w:hAnsi="宋体" w:eastAsia="宋体" w:cs="宋体"/>
          <w:b/>
          <w:bCs/>
          <w:color w:val="auto"/>
          <w:sz w:val="36"/>
          <w:szCs w:val="36"/>
          <w:highlight w:val="none"/>
          <w:lang w:bidi="ar"/>
        </w:rPr>
      </w:pPr>
    </w:p>
    <w:p w14:paraId="34027514">
      <w:pPr>
        <w:rPr>
          <w:rFonts w:hint="eastAsia" w:ascii="宋体" w:hAnsi="宋体" w:eastAsia="宋体" w:cs="宋体"/>
          <w:b/>
          <w:bCs/>
          <w:color w:val="auto"/>
          <w:sz w:val="36"/>
          <w:szCs w:val="36"/>
          <w:highlight w:val="none"/>
          <w:lang w:bidi="ar"/>
        </w:rPr>
      </w:pPr>
    </w:p>
    <w:p w14:paraId="0EB9D3EA">
      <w:pPr>
        <w:rPr>
          <w:rFonts w:hint="eastAsia" w:ascii="宋体" w:hAnsi="宋体" w:eastAsia="宋体" w:cs="宋体"/>
          <w:b/>
          <w:bCs/>
          <w:color w:val="auto"/>
          <w:sz w:val="36"/>
          <w:szCs w:val="36"/>
          <w:highlight w:val="none"/>
          <w:lang w:bidi="ar"/>
        </w:rPr>
      </w:pPr>
    </w:p>
    <w:p w14:paraId="26EE46E7">
      <w:pPr>
        <w:rPr>
          <w:rFonts w:hint="eastAsia" w:ascii="宋体" w:hAnsi="宋体" w:eastAsia="宋体" w:cs="宋体"/>
          <w:b/>
          <w:bCs/>
          <w:color w:val="auto"/>
          <w:sz w:val="36"/>
          <w:szCs w:val="36"/>
          <w:highlight w:val="none"/>
          <w:lang w:bidi="ar"/>
        </w:rPr>
      </w:pPr>
    </w:p>
    <w:p w14:paraId="0E6C78AA">
      <w:pPr>
        <w:rPr>
          <w:rFonts w:hint="eastAsia" w:ascii="宋体" w:hAnsi="宋体" w:eastAsia="宋体" w:cs="宋体"/>
          <w:b/>
          <w:bCs/>
          <w:color w:val="auto"/>
          <w:sz w:val="36"/>
          <w:szCs w:val="36"/>
          <w:highlight w:val="none"/>
          <w:lang w:bidi="ar"/>
        </w:rPr>
      </w:pPr>
    </w:p>
    <w:p w14:paraId="792FEF0B">
      <w:pPr>
        <w:rPr>
          <w:rFonts w:hint="eastAsia" w:ascii="宋体" w:hAnsi="宋体" w:eastAsia="宋体" w:cs="宋体"/>
          <w:b/>
          <w:bCs/>
          <w:color w:val="auto"/>
          <w:sz w:val="36"/>
          <w:szCs w:val="36"/>
          <w:highlight w:val="none"/>
          <w:lang w:bidi="ar"/>
        </w:rPr>
      </w:pPr>
    </w:p>
    <w:p w14:paraId="116754AA">
      <w:pPr>
        <w:rPr>
          <w:rFonts w:hint="eastAsia" w:ascii="宋体" w:hAnsi="宋体" w:eastAsia="宋体" w:cs="宋体"/>
          <w:b/>
          <w:bCs/>
          <w:color w:val="auto"/>
          <w:sz w:val="36"/>
          <w:szCs w:val="36"/>
          <w:highlight w:val="none"/>
          <w:lang w:bidi="ar"/>
        </w:rPr>
      </w:pPr>
    </w:p>
    <w:p w14:paraId="57E23BD5">
      <w:pPr>
        <w:rPr>
          <w:rFonts w:hint="eastAsia" w:ascii="宋体" w:hAnsi="宋体" w:eastAsia="宋体" w:cs="宋体"/>
          <w:b/>
          <w:bCs/>
          <w:color w:val="auto"/>
          <w:sz w:val="36"/>
          <w:szCs w:val="36"/>
          <w:highlight w:val="none"/>
          <w:lang w:bidi="ar"/>
        </w:rPr>
      </w:pPr>
    </w:p>
    <w:p w14:paraId="6851210E">
      <w:pPr>
        <w:rPr>
          <w:rFonts w:hint="eastAsia" w:ascii="宋体" w:hAnsi="宋体" w:eastAsia="宋体" w:cs="宋体"/>
          <w:b/>
          <w:bCs/>
          <w:color w:val="auto"/>
          <w:sz w:val="36"/>
          <w:szCs w:val="36"/>
          <w:highlight w:val="none"/>
          <w:lang w:bidi="ar"/>
        </w:rPr>
      </w:pPr>
    </w:p>
    <w:p w14:paraId="6F8AE2F2">
      <w:pPr>
        <w:rPr>
          <w:rFonts w:hint="eastAsia" w:ascii="宋体" w:hAnsi="宋体" w:eastAsia="宋体" w:cs="宋体"/>
          <w:b/>
          <w:bCs/>
          <w:color w:val="auto"/>
          <w:sz w:val="36"/>
          <w:szCs w:val="36"/>
          <w:highlight w:val="none"/>
          <w:lang w:bidi="ar"/>
        </w:rPr>
      </w:pPr>
    </w:p>
    <w:p w14:paraId="036E5AB8">
      <w:pPr>
        <w:rPr>
          <w:rFonts w:hint="eastAsia" w:ascii="宋体" w:hAnsi="宋体" w:eastAsia="宋体" w:cs="宋体"/>
          <w:b/>
          <w:bCs/>
          <w:color w:val="auto"/>
          <w:sz w:val="36"/>
          <w:szCs w:val="36"/>
          <w:highlight w:val="none"/>
          <w:lang w:bidi="ar"/>
        </w:rPr>
      </w:pPr>
    </w:p>
    <w:p w14:paraId="27DDFEB4">
      <w:pPr>
        <w:rPr>
          <w:rFonts w:hint="eastAsia" w:ascii="宋体" w:hAnsi="宋体" w:eastAsia="宋体" w:cs="宋体"/>
          <w:b/>
          <w:bCs/>
          <w:color w:val="auto"/>
          <w:sz w:val="36"/>
          <w:szCs w:val="36"/>
          <w:highlight w:val="none"/>
          <w:lang w:bidi="ar"/>
        </w:rPr>
      </w:pPr>
    </w:p>
    <w:p w14:paraId="0D98D80B">
      <w:pPr>
        <w:rPr>
          <w:rFonts w:hint="eastAsia" w:ascii="宋体" w:hAnsi="宋体" w:eastAsia="宋体" w:cs="宋体"/>
          <w:b/>
          <w:bCs/>
          <w:color w:val="auto"/>
          <w:sz w:val="36"/>
          <w:szCs w:val="36"/>
          <w:highlight w:val="none"/>
          <w:lang w:bidi="ar"/>
        </w:rPr>
      </w:pPr>
    </w:p>
    <w:p w14:paraId="415C362A">
      <w:pPr>
        <w:rPr>
          <w:rFonts w:hint="eastAsia" w:ascii="宋体" w:hAnsi="宋体" w:eastAsia="宋体" w:cs="宋体"/>
          <w:b/>
          <w:bCs/>
          <w:color w:val="auto"/>
          <w:sz w:val="36"/>
          <w:szCs w:val="36"/>
          <w:highlight w:val="none"/>
          <w:lang w:bidi="ar"/>
        </w:rPr>
      </w:pPr>
    </w:p>
    <w:p w14:paraId="4243F541">
      <w:pPr>
        <w:rPr>
          <w:rFonts w:hint="eastAsia" w:ascii="宋体" w:hAnsi="宋体" w:eastAsia="宋体" w:cs="宋体"/>
          <w:b/>
          <w:bCs/>
          <w:color w:val="auto"/>
          <w:sz w:val="36"/>
          <w:szCs w:val="36"/>
          <w:highlight w:val="none"/>
          <w:lang w:bidi="ar"/>
        </w:rPr>
      </w:pPr>
    </w:p>
    <w:p w14:paraId="25EAEB16">
      <w:pPr>
        <w:rPr>
          <w:rFonts w:hint="eastAsia" w:ascii="宋体" w:hAnsi="宋体" w:eastAsia="宋体" w:cs="宋体"/>
          <w:b/>
          <w:bCs/>
          <w:color w:val="auto"/>
          <w:sz w:val="36"/>
          <w:szCs w:val="36"/>
          <w:highlight w:val="none"/>
          <w:lang w:bidi="ar"/>
        </w:rPr>
      </w:pPr>
    </w:p>
    <w:p w14:paraId="39C531FF">
      <w:pPr>
        <w:rPr>
          <w:rFonts w:hint="eastAsia" w:ascii="宋体" w:hAnsi="宋体" w:eastAsia="宋体" w:cs="宋体"/>
          <w:b/>
          <w:bCs/>
          <w:color w:val="auto"/>
          <w:sz w:val="36"/>
          <w:szCs w:val="36"/>
          <w:highlight w:val="none"/>
          <w:lang w:bidi="ar"/>
        </w:rPr>
      </w:pPr>
    </w:p>
    <w:p w14:paraId="573903FB">
      <w:pPr>
        <w:rPr>
          <w:rFonts w:hint="eastAsia" w:ascii="宋体" w:hAnsi="宋体" w:eastAsia="宋体" w:cs="宋体"/>
          <w:b/>
          <w:bCs/>
          <w:color w:val="auto"/>
          <w:sz w:val="36"/>
          <w:szCs w:val="36"/>
          <w:highlight w:val="none"/>
          <w:lang w:bidi="ar"/>
        </w:rPr>
      </w:pPr>
    </w:p>
    <w:p w14:paraId="22B0AAF6">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795C389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57C65CE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69FB75A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6ECF3A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327A138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791A26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的比选申请文件，先进入技术评审、后</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评审，采用综合评分法进行评审。满分</w:t>
      </w:r>
      <w:r>
        <w:rPr>
          <w:rFonts w:ascii="宋体" w:hAnsi="宋体" w:eastAsia="宋体"/>
          <w:color w:val="auto"/>
          <w:sz w:val="24"/>
          <w:szCs w:val="24"/>
          <w:highlight w:val="none"/>
        </w:rPr>
        <w:t>100</w:t>
      </w:r>
      <w:r>
        <w:rPr>
          <w:rFonts w:hint="eastAsia" w:ascii="宋体" w:hAnsi="宋体" w:eastAsia="宋体"/>
          <w:color w:val="auto"/>
          <w:sz w:val="24"/>
          <w:szCs w:val="24"/>
          <w:highlight w:val="none"/>
        </w:rPr>
        <w:t>分，其中</w:t>
      </w:r>
      <w:r>
        <w:rPr>
          <w:rFonts w:hint="eastAsia" w:ascii="宋体" w:hAnsi="宋体" w:eastAsia="宋体"/>
          <w:b/>
          <w:bCs/>
          <w:color w:val="auto"/>
          <w:sz w:val="24"/>
          <w:szCs w:val="24"/>
          <w:highlight w:val="none"/>
          <w:u w:val="single"/>
        </w:rPr>
        <w:t>技术得分</w:t>
      </w:r>
      <w:r>
        <w:rPr>
          <w:rFonts w:hint="eastAsia" w:ascii="宋体" w:hAnsi="宋体" w:eastAsia="宋体"/>
          <w:b/>
          <w:bCs/>
          <w:color w:val="auto"/>
          <w:sz w:val="24"/>
          <w:szCs w:val="24"/>
          <w:highlight w:val="none"/>
          <w:u w:val="single"/>
          <w:lang w:val="en-US" w:eastAsia="zh-CN"/>
        </w:rPr>
        <w:t>2</w:t>
      </w:r>
      <w:r>
        <w:rPr>
          <w:rFonts w:hint="eastAsia" w:ascii="宋体" w:hAnsi="宋体" w:eastAsia="宋体"/>
          <w:b/>
          <w:bCs/>
          <w:color w:val="auto"/>
          <w:sz w:val="24"/>
          <w:szCs w:val="24"/>
          <w:highlight w:val="none"/>
          <w:u w:val="single"/>
        </w:rPr>
        <w:t>0分（技术标总得分的60%（含）为及格，技术得分合格不足3家比选人的情况视为流标)，</w:t>
      </w:r>
      <w:r>
        <w:rPr>
          <w:rFonts w:hint="eastAsia" w:ascii="宋体" w:hAnsi="宋体" w:eastAsia="宋体"/>
          <w:b/>
          <w:bCs/>
          <w:color w:val="auto"/>
          <w:sz w:val="24"/>
          <w:szCs w:val="24"/>
          <w:highlight w:val="none"/>
          <w:u w:val="single"/>
          <w:lang w:val="en-US" w:eastAsia="zh-CN"/>
        </w:rPr>
        <w:t>商务</w:t>
      </w:r>
      <w:r>
        <w:rPr>
          <w:rFonts w:hint="eastAsia" w:ascii="宋体" w:hAnsi="宋体" w:eastAsia="宋体"/>
          <w:b/>
          <w:bCs/>
          <w:color w:val="auto"/>
          <w:sz w:val="24"/>
          <w:szCs w:val="24"/>
          <w:highlight w:val="none"/>
          <w:u w:val="single"/>
        </w:rPr>
        <w:t>得分</w:t>
      </w:r>
      <w:r>
        <w:rPr>
          <w:rFonts w:hint="eastAsia" w:ascii="宋体" w:hAnsi="宋体" w:eastAsia="宋体"/>
          <w:b/>
          <w:bCs/>
          <w:color w:val="auto"/>
          <w:sz w:val="24"/>
          <w:szCs w:val="24"/>
          <w:highlight w:val="none"/>
          <w:u w:val="single"/>
          <w:lang w:val="en-US" w:eastAsia="zh-CN"/>
        </w:rPr>
        <w:t>8</w:t>
      </w:r>
      <w:r>
        <w:rPr>
          <w:rFonts w:hint="eastAsia" w:ascii="宋体" w:hAnsi="宋体" w:eastAsia="宋体"/>
          <w:b/>
          <w:bCs/>
          <w:color w:val="auto"/>
          <w:sz w:val="24"/>
          <w:szCs w:val="24"/>
          <w:highlight w:val="none"/>
          <w:u w:val="single"/>
        </w:rPr>
        <w:t>0分</w:t>
      </w:r>
      <w:r>
        <w:rPr>
          <w:rFonts w:hint="eastAsia" w:ascii="宋体" w:hAnsi="宋体" w:eastAsia="宋体"/>
          <w:color w:val="auto"/>
          <w:sz w:val="24"/>
          <w:szCs w:val="24"/>
          <w:highlight w:val="none"/>
        </w:rPr>
        <w:t>。</w:t>
      </w:r>
    </w:p>
    <w:p w14:paraId="33175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01CD84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2E3151E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2.4总分=技术得分+价格得分。各项指标的分数计算四舍五入，取小数点后两位。计算比选申请人评分，并按照总分由高到低的顺序提出</w:t>
      </w:r>
      <w:r>
        <w:rPr>
          <w:rFonts w:hint="eastAsia" w:ascii="宋体" w:hAnsi="宋体" w:eastAsia="宋体"/>
          <w:b/>
          <w:bCs/>
          <w:color w:val="auto"/>
          <w:sz w:val="24"/>
          <w:szCs w:val="24"/>
          <w:highlight w:val="none"/>
          <w:u w:val="single"/>
        </w:rPr>
        <w:t>3名中选候选人（具体同比选申请须知前附表内容进行填写）</w:t>
      </w:r>
      <w:r>
        <w:rPr>
          <w:rFonts w:hint="eastAsia" w:ascii="宋体" w:hAnsi="宋体" w:eastAsia="宋体"/>
          <w:color w:val="auto"/>
          <w:sz w:val="24"/>
          <w:szCs w:val="24"/>
          <w:highlight w:val="none"/>
        </w:rPr>
        <w:t>，并编写评审报告。</w:t>
      </w:r>
    </w:p>
    <w:p w14:paraId="18831AE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1CC36A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75C987C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CF110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11D3682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3.2详细评审</w:t>
      </w:r>
    </w:p>
    <w:p w14:paraId="49958DF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5232CF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3.2.2比选评审小组按照《技术文件</w:t>
      </w:r>
      <w:r>
        <w:rPr>
          <w:rFonts w:hint="eastAsia" w:ascii="宋体" w:hAnsi="宋体" w:eastAsia="宋体"/>
          <w:color w:val="auto"/>
          <w:sz w:val="24"/>
          <w:szCs w:val="24"/>
          <w:highlight w:val="none"/>
          <w:lang w:val="en-US" w:eastAsia="zh-CN"/>
        </w:rPr>
        <w:t>评审</w:t>
      </w:r>
      <w:r>
        <w:rPr>
          <w:rFonts w:hint="eastAsia" w:ascii="宋体" w:hAnsi="宋体" w:eastAsia="宋体"/>
          <w:color w:val="auto"/>
          <w:sz w:val="24"/>
          <w:szCs w:val="24"/>
          <w:highlight w:val="none"/>
        </w:rPr>
        <w:t>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773B117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w:t>
      </w:r>
    </w:p>
    <w:p w14:paraId="2AC2CF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进行详细评审。</w:t>
      </w:r>
    </w:p>
    <w:p w14:paraId="5E7D99D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2890707B">
      <w:pPr>
        <w:numPr>
          <w:ilvl w:val="0"/>
          <w:numId w:val="1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65D3F6D2">
      <w:pPr>
        <w:numPr>
          <w:ilvl w:val="0"/>
          <w:numId w:val="1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38E9F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5B199B6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225D4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81DFE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793" w:name="_Hlk36511445"/>
      <w:r>
        <w:rPr>
          <w:rFonts w:hint="eastAsia" w:ascii="宋体" w:hAnsi="宋体" w:eastAsia="宋体"/>
          <w:color w:val="auto"/>
          <w:sz w:val="24"/>
          <w:szCs w:val="24"/>
          <w:highlight w:val="none"/>
        </w:rPr>
        <w:t>比选申请报价清单如有漏项的比选申请文件，将予以否决。</w:t>
      </w:r>
      <w:bookmarkEnd w:id="793"/>
    </w:p>
    <w:p w14:paraId="5EA4B0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w:t>
      </w:r>
      <w:r>
        <w:rPr>
          <w:rFonts w:hint="eastAsia" w:ascii="宋体" w:hAnsi="宋体" w:eastAsia="宋体"/>
          <w:color w:val="auto"/>
          <w:sz w:val="24"/>
          <w:szCs w:val="24"/>
          <w:highlight w:val="none"/>
          <w:lang w:val="en-US" w:eastAsia="zh-CN"/>
        </w:rPr>
        <w:t>商务文件评审表</w:t>
      </w:r>
      <w:r>
        <w:rPr>
          <w:rFonts w:hint="eastAsia" w:ascii="宋体" w:hAnsi="宋体" w:eastAsia="宋体"/>
          <w:color w:val="auto"/>
          <w:sz w:val="24"/>
          <w:szCs w:val="24"/>
          <w:highlight w:val="none"/>
        </w:rPr>
        <w:t>》规定的量化因素和分值，对各比选申请人的比选申请</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评审，并计算出价格得分（得分计算四舍五入，取小数点后两位）。</w:t>
      </w:r>
    </w:p>
    <w:p w14:paraId="2F564E8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21E1A1A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0ACDD17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590287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60D63C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3A9F2CF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65D479F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总分</w:t>
      </w:r>
      <w:r>
        <w:rPr>
          <w:rFonts w:hint="eastAsia" w:ascii="宋体" w:hAnsi="宋体" w:eastAsia="宋体"/>
          <w:color w:val="auto"/>
          <w:sz w:val="24"/>
          <w:szCs w:val="24"/>
          <w:highlight w:val="none"/>
        </w:rPr>
        <w:t>由高到低顺序推荐中选候选人。</w:t>
      </w:r>
    </w:p>
    <w:p w14:paraId="2338DA79">
      <w:pPr>
        <w:spacing w:line="480" w:lineRule="exact"/>
        <w:ind w:firstLine="480" w:firstLineChars="200"/>
        <w:rPr>
          <w:rFonts w:ascii="宋体" w:hAnsi="宋体" w:eastAsia="宋体"/>
          <w:color w:val="auto"/>
          <w:sz w:val="24"/>
          <w:szCs w:val="24"/>
          <w:highlight w:val="none"/>
        </w:rPr>
      </w:pPr>
      <w:r>
        <w:rPr>
          <w:rFonts w:ascii="宋体" w:hAnsi="宋体" w:eastAsia="宋体" w:cs="宋体"/>
          <w:color w:val="auto"/>
          <w:sz w:val="24"/>
          <w:szCs w:val="24"/>
          <w:highlight w:val="none"/>
        </w:rPr>
        <w:t>如总分相同时，则价格得分较高的排名靠前；如价格得分与技术得分均相同，则由比选评审小组采用记名投票方式确定其排名顺序。</w:t>
      </w:r>
    </w:p>
    <w:p w14:paraId="78C4651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64B834C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6A4F16A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5BF7E27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727B5F42">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6879A9E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2887110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AA1472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169F0F0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1FF7C04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0B5424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07EA4B7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p>
    <w:p w14:paraId="0ADF09DD">
      <w:pPr>
        <w:rPr>
          <w:color w:val="auto"/>
          <w:szCs w:val="21"/>
          <w:highlight w:val="none"/>
        </w:rPr>
      </w:pPr>
      <w:r>
        <w:rPr>
          <w:color w:val="auto"/>
          <w:szCs w:val="21"/>
          <w:highlight w:val="none"/>
        </w:rPr>
        <w:br w:type="page"/>
      </w:r>
    </w:p>
    <w:p w14:paraId="6DB95817">
      <w:pPr>
        <w:pStyle w:val="2"/>
        <w:widowControl/>
        <w:spacing w:after="0" w:line="360" w:lineRule="auto"/>
        <w:ind w:right="-57" w:firstLine="422"/>
        <w:rPr>
          <w:color w:val="auto"/>
          <w:sz w:val="21"/>
          <w:szCs w:val="21"/>
          <w:highlight w:val="none"/>
        </w:rPr>
      </w:pPr>
      <w:r>
        <w:rPr>
          <w:color w:val="auto"/>
          <w:sz w:val="21"/>
          <w:szCs w:val="21"/>
          <w:highlight w:val="none"/>
        </w:rPr>
        <w:t>附表一 资格审查表</w:t>
      </w:r>
    </w:p>
    <w:p w14:paraId="1EA776D2">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1B882623">
      <w:pPr>
        <w:snapToGrid w:val="0"/>
        <w:ind w:firstLine="480"/>
        <w:rPr>
          <w:rFonts w:ascii="宋体" w:hAnsi="宋体" w:eastAsia="等线" w:cs="宋体"/>
          <w:b/>
          <w:color w:val="auto"/>
          <w:highlight w:val="none"/>
          <w:lang w:bidi="ar"/>
        </w:rPr>
      </w:pPr>
      <w:r>
        <w:rPr>
          <w:rFonts w:hint="eastAsia" w:ascii="宋体" w:hAnsi="宋体" w:eastAsia="等线" w:cs="宋体"/>
          <w:b/>
          <w:color w:val="auto"/>
          <w:highlight w:val="none"/>
          <w:lang w:bidi="ar"/>
        </w:rPr>
        <w:t>1.</w:t>
      </w:r>
      <w:r>
        <w:rPr>
          <w:rFonts w:hint="eastAsia" w:ascii="宋体" w:hAnsi="宋体"/>
          <w:b/>
          <w:color w:val="auto"/>
          <w:highlight w:val="none"/>
        </w:rPr>
        <w:t>所有的资料必须提供，所提供的资料缺少任一项的则为不合格。</w:t>
      </w:r>
    </w:p>
    <w:p w14:paraId="6D0A6519">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2.所有证明资料的复印件加盖公章，原件备查。</w:t>
      </w:r>
    </w:p>
    <w:p w14:paraId="20AAE1CE">
      <w:pPr>
        <w:snapToGrid w:val="0"/>
        <w:ind w:firstLine="480"/>
        <w:rPr>
          <w:rFonts w:ascii="宋体" w:hAnsi="宋体" w:eastAsia="等线" w:cs="宋体"/>
          <w:b/>
          <w:color w:val="auto"/>
          <w:highlight w:val="none"/>
        </w:rPr>
      </w:pPr>
      <w:r>
        <w:rPr>
          <w:rFonts w:hint="eastAsia" w:ascii="宋体" w:hAnsi="宋体" w:eastAsia="等线" w:cs="宋体"/>
          <w:b/>
          <w:color w:val="auto"/>
          <w:highlight w:val="none"/>
          <w:lang w:bidi="ar"/>
        </w:rPr>
        <w:t>3.</w:t>
      </w:r>
      <w:r>
        <w:rPr>
          <w:rFonts w:hint="eastAsia" w:ascii="宋体" w:hAnsi="宋体" w:eastAsia="等线" w:cs="Times New Roman"/>
          <w:b/>
          <w:color w:val="auto"/>
          <w:highlight w:val="none"/>
          <w:lang w:bidi="ar"/>
        </w:rPr>
        <w:t>评审结果填写合格或不合格，凡评审结果有一项不合格者，结论为不合格。</w:t>
      </w:r>
    </w:p>
    <w:p w14:paraId="69A5C672">
      <w:pPr>
        <w:snapToGrid w:val="0"/>
        <w:ind w:firstLine="480"/>
        <w:rPr>
          <w:rFonts w:ascii="宋体" w:hAnsi="宋体" w:eastAsia="等线" w:cs="宋体"/>
          <w:b/>
          <w:color w:val="auto"/>
          <w:highlight w:val="none"/>
        </w:rPr>
      </w:pPr>
      <w:r>
        <w:rPr>
          <w:rFonts w:hint="eastAsia" w:ascii="宋体" w:hAnsi="宋体" w:eastAsia="等线" w:cs="宋体"/>
          <w:b/>
          <w:color w:val="auto"/>
          <w:highlight w:val="none"/>
          <w:lang w:bidi="ar"/>
        </w:rPr>
        <w:t>4.</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4EFDCEDF">
      <w:pPr>
        <w:snapToGrid w:val="0"/>
        <w:spacing w:line="360" w:lineRule="exact"/>
        <w:ind w:right="240" w:firstLine="48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2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BF912B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26D2B55">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49B2AB1A">
            <w:pPr>
              <w:ind w:firstLine="480"/>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42483AAD">
            <w:pPr>
              <w:snapToGrid w:val="0"/>
              <w:spacing w:line="360" w:lineRule="exact"/>
              <w:jc w:val="both"/>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44A2CBC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E07332A">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11115DA">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6D02595">
            <w:pPr>
              <w:snapToGrid w:val="0"/>
              <w:spacing w:line="360" w:lineRule="exact"/>
              <w:ind w:right="240" w:firstLine="480"/>
              <w:jc w:val="center"/>
              <w:rPr>
                <w:rFonts w:ascii="宋体" w:hAnsi="宋体" w:eastAsia="等线" w:cs="宋体"/>
                <w:b/>
                <w:color w:val="auto"/>
                <w:sz w:val="24"/>
                <w:szCs w:val="24"/>
                <w:highlight w:val="none"/>
              </w:rPr>
            </w:pPr>
          </w:p>
        </w:tc>
      </w:tr>
      <w:tr w14:paraId="67695F9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CA38989">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47076282">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61BA6626">
            <w:pPr>
              <w:snapToGrid w:val="0"/>
              <w:spacing w:line="360" w:lineRule="exact"/>
              <w:ind w:right="240" w:firstLine="480"/>
              <w:jc w:val="center"/>
              <w:rPr>
                <w:rFonts w:ascii="宋体" w:hAnsi="宋体" w:eastAsia="等线" w:cs="宋体"/>
                <w:b/>
                <w:color w:val="auto"/>
                <w:sz w:val="24"/>
                <w:szCs w:val="24"/>
                <w:highlight w:val="none"/>
              </w:rPr>
            </w:pPr>
          </w:p>
        </w:tc>
      </w:tr>
      <w:tr w14:paraId="63D4255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9D3AA9E">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7EF9BD3">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29AE2F6">
            <w:pPr>
              <w:snapToGrid w:val="0"/>
              <w:spacing w:line="360" w:lineRule="exact"/>
              <w:ind w:right="240" w:firstLine="480"/>
              <w:jc w:val="center"/>
              <w:rPr>
                <w:rFonts w:ascii="宋体" w:hAnsi="宋体" w:eastAsia="等线" w:cs="宋体"/>
                <w:b/>
                <w:color w:val="auto"/>
                <w:sz w:val="24"/>
                <w:szCs w:val="24"/>
                <w:highlight w:val="none"/>
              </w:rPr>
            </w:pPr>
          </w:p>
        </w:tc>
      </w:tr>
      <w:tr w14:paraId="79819BA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048BC24A">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77B059CB">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E5389FD">
            <w:pPr>
              <w:snapToGrid w:val="0"/>
              <w:spacing w:line="360" w:lineRule="exact"/>
              <w:ind w:right="240" w:firstLine="480"/>
              <w:jc w:val="center"/>
              <w:rPr>
                <w:rFonts w:ascii="宋体" w:hAnsi="宋体" w:eastAsia="等线" w:cs="宋体"/>
                <w:b/>
                <w:color w:val="auto"/>
                <w:sz w:val="24"/>
                <w:szCs w:val="24"/>
                <w:highlight w:val="none"/>
              </w:rPr>
            </w:pPr>
          </w:p>
        </w:tc>
      </w:tr>
    </w:tbl>
    <w:p w14:paraId="5B4100A5">
      <w:pPr>
        <w:snapToGrid w:val="0"/>
        <w:spacing w:line="360" w:lineRule="exact"/>
        <w:ind w:right="240" w:firstLine="480"/>
        <w:jc w:val="center"/>
        <w:rPr>
          <w:rFonts w:ascii="宋体" w:hAnsi="宋体" w:eastAsia="等线" w:cs="宋体"/>
          <w:b/>
          <w:color w:val="auto"/>
          <w:sz w:val="24"/>
          <w:szCs w:val="24"/>
          <w:highlight w:val="none"/>
        </w:rPr>
      </w:pPr>
    </w:p>
    <w:p w14:paraId="59E5E84F">
      <w:pPr>
        <w:snapToGrid w:val="0"/>
        <w:spacing w:line="360" w:lineRule="exact"/>
        <w:ind w:right="240" w:firstLine="48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2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6A4B69F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0273A55E">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12021D62">
            <w:pP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6A10D51F">
            <w:pPr>
              <w:ind w:firstLine="480"/>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4B40EAB8">
            <w:pPr>
              <w:snapToGrid w:val="0"/>
              <w:spacing w:line="360" w:lineRule="exact"/>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DA15CA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BD793B2">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0BB1D0B4">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596030C9">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797FEFB2">
            <w:pPr>
              <w:snapToGrid w:val="0"/>
              <w:spacing w:line="400" w:lineRule="exact"/>
              <w:ind w:right="240" w:firstLine="480"/>
              <w:jc w:val="center"/>
              <w:rPr>
                <w:rFonts w:ascii="宋体" w:hAnsi="宋体" w:eastAsia="等线" w:cs="宋体"/>
                <w:b/>
                <w:color w:val="auto"/>
                <w:sz w:val="24"/>
                <w:szCs w:val="24"/>
                <w:highlight w:val="none"/>
              </w:rPr>
            </w:pPr>
          </w:p>
        </w:tc>
      </w:tr>
      <w:tr w14:paraId="5CE78A9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401"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7E58402E">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708F359">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0D8724AB">
            <w:pPr>
              <w:spacing w:line="360" w:lineRule="auto"/>
              <w:rPr>
                <w:rFonts w:ascii="宋体" w:hAnsi="宋体"/>
                <w:color w:val="auto"/>
                <w:highlight w:val="none"/>
              </w:rPr>
            </w:pPr>
            <w:r>
              <w:rPr>
                <w:rFonts w:hint="eastAsia" w:ascii="宋体" w:hAnsi="宋体"/>
                <w:color w:val="auto"/>
                <w:highlight w:val="none"/>
              </w:rPr>
              <w:t>提供以下证照复印件加盖公章：</w:t>
            </w:r>
          </w:p>
          <w:p w14:paraId="508C1760">
            <w:pPr>
              <w:spacing w:line="360" w:lineRule="auto"/>
              <w:rPr>
                <w:rFonts w:hint="eastAsia" w:ascii="宋体" w:hAnsi="宋体"/>
                <w:color w:val="auto"/>
                <w:highlight w:val="none"/>
              </w:rPr>
            </w:pPr>
            <w:r>
              <w:rPr>
                <w:rFonts w:hint="eastAsia" w:ascii="宋体" w:hAnsi="宋体"/>
                <w:color w:val="auto"/>
                <w:highlight w:val="none"/>
              </w:rPr>
              <w:t>（1）为中华人民共和国境内依法设立的法人或</w:t>
            </w:r>
            <w:r>
              <w:rPr>
                <w:rFonts w:hint="eastAsia" w:ascii="宋体" w:hAnsi="宋体"/>
                <w:color w:val="auto"/>
                <w:highlight w:val="none"/>
                <w:lang w:val="en-US" w:eastAsia="zh-CN"/>
              </w:rPr>
              <w:t>非法人组织</w:t>
            </w:r>
            <w:r>
              <w:rPr>
                <w:rFonts w:hint="eastAsia" w:ascii="宋体" w:hAnsi="宋体"/>
                <w:color w:val="auto"/>
                <w:highlight w:val="none"/>
              </w:rPr>
              <w:t>，具备有效的营业执照、开户许可证。</w:t>
            </w:r>
          </w:p>
          <w:p w14:paraId="5BC6774A">
            <w:pPr>
              <w:spacing w:line="360" w:lineRule="auto"/>
              <w:rPr>
                <w:rFonts w:hint="eastAsia" w:ascii="宋体" w:hAnsi="宋体"/>
                <w:color w:val="auto"/>
                <w:highlight w:val="none"/>
              </w:rPr>
            </w:pPr>
            <w:r>
              <w:rPr>
                <w:rFonts w:hint="eastAsia" w:ascii="宋体" w:hAnsi="宋体"/>
                <w:color w:val="auto"/>
                <w:highlight w:val="none"/>
              </w:rPr>
              <w:t>（3）信用信息报告（登录信用中国网址：https：//www.creditchina.gov.cn/搜索公司下载信用信息报告）（列入失信被执行人、重大税收违法失信主体、政府采购严重违法失信行为记录名单的，将被拒绝参与本次采购活动。）</w:t>
            </w:r>
          </w:p>
          <w:p w14:paraId="5C7E7FED">
            <w:pPr>
              <w:spacing w:line="360" w:lineRule="auto"/>
              <w:rPr>
                <w:rFonts w:hint="eastAsia" w:ascii="宋体" w:hAnsi="宋体"/>
                <w:color w:val="auto"/>
                <w:highlight w:val="none"/>
              </w:rPr>
            </w:pPr>
            <w:r>
              <w:rPr>
                <w:rFonts w:hint="eastAsia" w:ascii="宋体" w:hAnsi="宋体"/>
                <w:color w:val="auto"/>
                <w:highlight w:val="none"/>
              </w:rPr>
              <w:t>（4）提供第三方出具的财务审计报告或由基本户开户银行出具的资信证明（2023年1月1日至比选申请截止日期任意一年财务报表净利润为正值，或无超期、未标注欠息、诉讼等不良记录、账户未休眠的银行资信证明）。</w:t>
            </w:r>
          </w:p>
          <w:p w14:paraId="2CD52DD9">
            <w:pPr>
              <w:spacing w:line="360" w:lineRule="auto"/>
              <w:rPr>
                <w:rFonts w:ascii="宋体" w:hAnsi="宋体"/>
                <w:color w:val="auto"/>
                <w:highlight w:val="none"/>
              </w:rPr>
            </w:pPr>
            <w:r>
              <w:rPr>
                <w:rFonts w:hint="eastAsia" w:ascii="宋体" w:hAnsi="宋体"/>
                <w:color w:val="auto"/>
                <w:highlight w:val="none"/>
              </w:rPr>
              <w:t>（5）开具发票能力：提供自2023年1月1日至比选申请截止日期开具的</w:t>
            </w:r>
            <w:r>
              <w:rPr>
                <w:rFonts w:hint="eastAsia" w:ascii="宋体" w:hAnsi="宋体"/>
                <w:color w:val="auto"/>
                <w:highlight w:val="none"/>
                <w:lang w:val="en-US" w:eastAsia="zh-CN"/>
              </w:rPr>
              <w:t>保函服务</w:t>
            </w:r>
            <w:r>
              <w:rPr>
                <w:rFonts w:hint="eastAsia" w:ascii="宋体" w:hAnsi="宋体"/>
                <w:color w:val="auto"/>
                <w:highlight w:val="none"/>
              </w:rPr>
              <w:t>的发票复印件。</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3520CBCA">
            <w:pPr>
              <w:snapToGrid w:val="0"/>
              <w:spacing w:line="400" w:lineRule="exact"/>
              <w:ind w:right="240" w:firstLine="480"/>
              <w:jc w:val="center"/>
              <w:rPr>
                <w:rFonts w:ascii="宋体" w:hAnsi="宋体" w:eastAsia="等线" w:cs="宋体"/>
                <w:b/>
                <w:color w:val="auto"/>
                <w:sz w:val="24"/>
                <w:szCs w:val="24"/>
                <w:highlight w:val="none"/>
              </w:rPr>
            </w:pPr>
          </w:p>
        </w:tc>
      </w:tr>
      <w:tr w14:paraId="2A0DD0F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6343C099">
            <w:pPr>
              <w:spacing w:line="400" w:lineRule="exact"/>
              <w:jc w:val="center"/>
              <w:rPr>
                <w:rFonts w:hint="default" w:ascii="等线" w:hAnsi="等线" w:eastAsia="等线" w:cs="Times New Roman"/>
                <w:color w:val="auto"/>
                <w:highlight w:val="none"/>
                <w:lang w:val="en-US" w:eastAsia="zh-CN" w:bidi="ar"/>
              </w:rPr>
            </w:pPr>
            <w:r>
              <w:rPr>
                <w:rFonts w:hint="eastAsia" w:ascii="等线" w:hAnsi="等线" w:eastAsia="等线" w:cs="Times New Roman"/>
                <w:color w:val="auto"/>
                <w:highlight w:val="none"/>
                <w:lang w:val="en-US" w:eastAsia="zh-CN" w:bidi="ar"/>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4A766123">
            <w:pPr>
              <w:spacing w:line="400" w:lineRule="exact"/>
              <w:rPr>
                <w:rFonts w:hint="default" w:ascii="宋体" w:hAnsi="宋体" w:eastAsia="等线" w:cs="Times New Roman"/>
                <w:color w:val="auto"/>
                <w:highlight w:val="none"/>
                <w:lang w:val="en-US" w:eastAsia="zh-CN" w:bidi="ar"/>
              </w:rPr>
            </w:pPr>
            <w:r>
              <w:rPr>
                <w:rFonts w:hint="eastAsia" w:ascii="宋体" w:hAnsi="宋体" w:eastAsia="等线" w:cs="Times New Roman"/>
                <w:color w:val="auto"/>
                <w:highlight w:val="none"/>
                <w:lang w:val="en-US" w:eastAsia="zh-CN" w:bidi="ar"/>
              </w:rPr>
              <w:t>业绩证明</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E653C3D">
            <w:pPr>
              <w:rPr>
                <w:rFonts w:ascii="宋体" w:hAnsi="宋体"/>
                <w:color w:val="auto"/>
              </w:rPr>
            </w:pPr>
            <w:r>
              <w:rPr>
                <w:rFonts w:hint="eastAsia" w:ascii="宋体" w:hAnsi="宋体"/>
                <w:color w:val="auto"/>
              </w:rPr>
              <w:t xml:space="preserve">提供1个自 </w:t>
            </w:r>
            <w:r>
              <w:rPr>
                <w:rFonts w:hint="eastAsia" w:ascii="宋体" w:hAnsi="宋体"/>
                <w:color w:val="auto"/>
                <w:lang w:val="en-US" w:eastAsia="zh-CN"/>
              </w:rPr>
              <w:t>2023</w:t>
            </w:r>
            <w:r>
              <w:rPr>
                <w:rFonts w:hint="eastAsia" w:ascii="宋体" w:hAnsi="宋体"/>
                <w:color w:val="auto"/>
              </w:rPr>
              <w:t xml:space="preserve"> 年1月1日至比选申请截止日期至内完成过或承接过的</w:t>
            </w:r>
            <w:r>
              <w:rPr>
                <w:rFonts w:hint="eastAsia" w:ascii="宋体" w:hAnsi="宋体"/>
                <w:color w:val="auto"/>
                <w:lang w:val="en-US" w:eastAsia="zh-CN"/>
              </w:rPr>
              <w:t>担保</w:t>
            </w:r>
            <w:r>
              <w:rPr>
                <w:rFonts w:hint="eastAsia" w:ascii="宋体" w:hAnsi="宋体"/>
                <w:color w:val="auto"/>
              </w:rPr>
              <w:t>金额达</w:t>
            </w:r>
            <w:r>
              <w:rPr>
                <w:rFonts w:hint="eastAsia" w:ascii="宋体" w:hAnsi="宋体"/>
                <w:color w:val="auto"/>
                <w:lang w:val="en-US" w:eastAsia="zh-CN"/>
              </w:rPr>
              <w:t>50</w:t>
            </w:r>
            <w:r>
              <w:rPr>
                <w:rFonts w:hint="eastAsia" w:ascii="宋体" w:hAnsi="宋体"/>
                <w:color w:val="auto"/>
              </w:rPr>
              <w:t>万元及以上的</w:t>
            </w:r>
            <w:r>
              <w:rPr>
                <w:rFonts w:hint="eastAsia" w:ascii="宋体" w:hAnsi="宋体"/>
                <w:color w:val="auto"/>
                <w:lang w:val="en-US" w:eastAsia="zh-CN"/>
              </w:rPr>
              <w:t>保函服务</w:t>
            </w:r>
            <w:r>
              <w:rPr>
                <w:rFonts w:hint="eastAsia" w:ascii="宋体" w:hAnsi="宋体"/>
                <w:color w:val="auto"/>
              </w:rPr>
              <w:t>的业绩合同。</w:t>
            </w:r>
          </w:p>
          <w:p w14:paraId="4A0E96D5">
            <w:pPr>
              <w:spacing w:line="360" w:lineRule="auto"/>
              <w:rPr>
                <w:rFonts w:ascii="宋体" w:hAnsi="宋体"/>
                <w:color w:val="auto"/>
              </w:rPr>
            </w:pPr>
            <w:r>
              <w:rPr>
                <w:rFonts w:hint="eastAsia" w:ascii="宋体" w:hAnsi="宋体"/>
                <w:color w:val="auto"/>
              </w:rPr>
              <w:t>提供下述材料之一即可：①合同文件；②中标通知书</w:t>
            </w:r>
            <w:r>
              <w:rPr>
                <w:rFonts w:hint="eastAsia" w:ascii="宋体" w:hAnsi="宋体"/>
                <w:color w:val="auto"/>
                <w:lang w:eastAsia="zh-CN"/>
              </w:rPr>
              <w:t>；</w:t>
            </w:r>
            <w:r>
              <w:rPr>
                <w:rFonts w:hint="eastAsia" w:ascii="宋体" w:hAnsi="宋体"/>
                <w:color w:val="auto"/>
                <w:lang w:val="en-US" w:eastAsia="zh-CN"/>
              </w:rPr>
              <w:t>③保函</w:t>
            </w:r>
            <w:r>
              <w:rPr>
                <w:rFonts w:hint="eastAsia" w:ascii="宋体" w:hAnsi="宋体"/>
                <w:color w:val="auto"/>
              </w:rPr>
              <w:t>。</w:t>
            </w:r>
          </w:p>
          <w:p w14:paraId="2CBD4B9D">
            <w:pPr>
              <w:spacing w:line="360" w:lineRule="auto"/>
              <w:rPr>
                <w:rFonts w:ascii="宋体" w:hAnsi="宋体"/>
                <w:color w:val="auto"/>
              </w:rPr>
            </w:pPr>
            <w:r>
              <w:rPr>
                <w:rFonts w:hint="eastAsia" w:ascii="宋体" w:hAnsi="宋体"/>
                <w:color w:val="auto"/>
              </w:rPr>
              <w:t>合同内容需体现具体工程内容、合同总价、签约日期。</w:t>
            </w:r>
          </w:p>
          <w:p w14:paraId="6E4BA003">
            <w:pPr>
              <w:spacing w:line="400" w:lineRule="exact"/>
              <w:rPr>
                <w:rFonts w:hint="eastAsia" w:ascii="宋体" w:hAnsi="宋体" w:eastAsia="等线" w:cs="Times New Roman"/>
                <w:color w:val="auto"/>
                <w:highlight w:val="none"/>
                <w:lang w:bidi="ar"/>
              </w:rPr>
            </w:pPr>
            <w:r>
              <w:rPr>
                <w:rFonts w:hint="eastAsia" w:ascii="宋体" w:hAnsi="宋体"/>
                <w:color w:val="auto"/>
              </w:rPr>
              <w:t>所提供的材料须能明确反映类似项目特征。</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0A9B16EF">
            <w:pPr>
              <w:snapToGrid w:val="0"/>
              <w:spacing w:line="400" w:lineRule="exact"/>
              <w:ind w:right="240" w:firstLine="480"/>
              <w:jc w:val="center"/>
              <w:rPr>
                <w:rFonts w:ascii="宋体" w:hAnsi="宋体" w:eastAsia="等线" w:cs="宋体"/>
                <w:b/>
                <w:color w:val="auto"/>
                <w:sz w:val="24"/>
                <w:szCs w:val="24"/>
                <w:highlight w:val="none"/>
              </w:rPr>
            </w:pPr>
          </w:p>
        </w:tc>
      </w:tr>
      <w:tr w14:paraId="65EA37D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614826F">
            <w:pPr>
              <w:spacing w:line="400" w:lineRule="exact"/>
              <w:jc w:val="center"/>
              <w:rPr>
                <w:rFonts w:hint="eastAsia" w:ascii="等线" w:hAnsi="等线" w:eastAsia="等线" w:cs="Times New Roman"/>
                <w:color w:val="auto"/>
                <w:highlight w:val="none"/>
                <w:lang w:eastAsia="zh-CN" w:bidi="ar"/>
              </w:rPr>
            </w:pPr>
            <w:r>
              <w:rPr>
                <w:rFonts w:hint="eastAsia" w:ascii="等线" w:hAnsi="等线" w:eastAsia="等线" w:cs="Times New Roman"/>
                <w:color w:val="auto"/>
                <w:highlight w:val="none"/>
                <w:lang w:val="en-US" w:eastAsia="zh-CN"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C6729D6">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BABE386">
            <w:pPr>
              <w:spacing w:line="400" w:lineRule="exact"/>
              <w:rPr>
                <w:color w:val="auto"/>
                <w:highlight w:val="none"/>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5DAEE03">
            <w:pPr>
              <w:snapToGrid w:val="0"/>
              <w:spacing w:line="400" w:lineRule="exact"/>
              <w:ind w:right="240" w:firstLine="480"/>
              <w:jc w:val="center"/>
              <w:rPr>
                <w:rFonts w:ascii="宋体" w:hAnsi="宋体" w:eastAsia="等线" w:cs="宋体"/>
                <w:b/>
                <w:color w:val="auto"/>
                <w:sz w:val="24"/>
                <w:szCs w:val="24"/>
                <w:highlight w:val="none"/>
              </w:rPr>
            </w:pPr>
          </w:p>
        </w:tc>
      </w:tr>
    </w:tbl>
    <w:p w14:paraId="5898B1DA">
      <w:pPr>
        <w:rPr>
          <w:b/>
          <w:bCs/>
          <w:color w:val="auto"/>
          <w:highlight w:val="none"/>
        </w:rPr>
      </w:pPr>
      <w:r>
        <w:rPr>
          <w:rFonts w:hint="eastAsia"/>
          <w:b/>
          <w:bCs/>
          <w:color w:val="auto"/>
          <w:highlight w:val="none"/>
        </w:rPr>
        <w:br w:type="page"/>
      </w:r>
    </w:p>
    <w:p w14:paraId="6ACE54D4">
      <w:pPr>
        <w:rPr>
          <w:b/>
          <w:bCs/>
          <w:color w:val="auto"/>
          <w:highlight w:val="none"/>
        </w:rPr>
      </w:pPr>
      <w:r>
        <w:rPr>
          <w:rFonts w:hint="eastAsia"/>
          <w:b/>
          <w:bCs/>
          <w:color w:val="auto"/>
          <w:highlight w:val="none"/>
        </w:rPr>
        <w:t>附表二《技术文件</w:t>
      </w:r>
      <w:r>
        <w:rPr>
          <w:rFonts w:hint="eastAsia"/>
          <w:b/>
          <w:bCs/>
          <w:color w:val="auto"/>
          <w:highlight w:val="none"/>
          <w:lang w:val="en-US" w:eastAsia="zh-CN"/>
        </w:rPr>
        <w:t>评审</w:t>
      </w:r>
      <w:r>
        <w:rPr>
          <w:rFonts w:hint="eastAsia"/>
          <w:b/>
          <w:bCs/>
          <w:color w:val="auto"/>
          <w:highlight w:val="none"/>
        </w:rPr>
        <w:t>表》</w:t>
      </w:r>
    </w:p>
    <w:p w14:paraId="66D36B58">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6997A67E">
      <w:pPr>
        <w:ind w:firstLine="480"/>
        <w:rPr>
          <w:b/>
          <w:bCs/>
          <w:color w:val="auto"/>
          <w:highlight w:val="none"/>
        </w:rPr>
      </w:pPr>
      <w:r>
        <w:rPr>
          <w:rFonts w:hint="eastAsia" w:ascii="宋体" w:hAnsi="宋体" w:eastAsia="等线" w:cs="宋体"/>
          <w:b/>
          <w:color w:val="auto"/>
          <w:highlight w:val="none"/>
          <w:lang w:bidi="ar"/>
        </w:rPr>
        <w:t>1.评审内容的相关文件必须提供，所提供的资料缺少任一项的则为不合格，技术标总得分＜</w:t>
      </w:r>
      <w:r>
        <w:rPr>
          <w:rFonts w:hint="eastAsia" w:ascii="宋体" w:hAnsi="宋体" w:eastAsia="等线" w:cs="宋体"/>
          <w:b/>
          <w:color w:val="auto"/>
          <w:highlight w:val="none"/>
          <w:lang w:val="en-US" w:eastAsia="zh-CN" w:bidi="ar"/>
        </w:rPr>
        <w:t>12</w:t>
      </w:r>
      <w:r>
        <w:rPr>
          <w:rFonts w:hint="eastAsia" w:ascii="宋体" w:hAnsi="宋体" w:eastAsia="等线" w:cs="宋体"/>
          <w:b/>
          <w:color w:val="auto"/>
          <w:highlight w:val="none"/>
          <w:lang w:bidi="ar"/>
        </w:rPr>
        <w:t>分为不合格。</w:t>
      </w:r>
    </w:p>
    <w:p w14:paraId="720640CF">
      <w:pPr>
        <w:ind w:firstLine="480"/>
        <w:jc w:val="center"/>
        <w:rPr>
          <w:b/>
          <w:bCs/>
          <w:color w:val="auto"/>
          <w:highlight w:val="none"/>
        </w:rPr>
      </w:pPr>
    </w:p>
    <w:p w14:paraId="47DFCD77">
      <w:pPr>
        <w:ind w:firstLine="482"/>
        <w:jc w:val="center"/>
        <w:rPr>
          <w:b/>
          <w:bCs/>
          <w:color w:val="auto"/>
          <w:highlight w:val="none"/>
        </w:rPr>
      </w:pPr>
      <w:r>
        <w:rPr>
          <w:rFonts w:hint="eastAsia"/>
          <w:b/>
          <w:bCs/>
          <w:color w:val="auto"/>
          <w:highlight w:val="none"/>
        </w:rPr>
        <w:t>技术文件</w:t>
      </w:r>
      <w:r>
        <w:rPr>
          <w:rFonts w:hint="eastAsia"/>
          <w:b/>
          <w:bCs/>
          <w:color w:val="auto"/>
          <w:highlight w:val="none"/>
          <w:lang w:val="en-US" w:eastAsia="zh-CN"/>
        </w:rPr>
        <w:t>评审</w:t>
      </w:r>
      <w:r>
        <w:rPr>
          <w:rFonts w:hint="eastAsia"/>
          <w:b/>
          <w:bCs/>
          <w:color w:val="auto"/>
          <w:highlight w:val="none"/>
        </w:rPr>
        <w:t>表</w:t>
      </w:r>
    </w:p>
    <w:tbl>
      <w:tblPr>
        <w:tblStyle w:val="25"/>
        <w:tblW w:w="9316" w:type="dxa"/>
        <w:jc w:val="center"/>
        <w:tblLayout w:type="fixed"/>
        <w:tblCellMar>
          <w:top w:w="0" w:type="dxa"/>
          <w:left w:w="108" w:type="dxa"/>
          <w:bottom w:w="0" w:type="dxa"/>
          <w:right w:w="108" w:type="dxa"/>
        </w:tblCellMar>
      </w:tblPr>
      <w:tblGrid>
        <w:gridCol w:w="791"/>
        <w:gridCol w:w="1274"/>
        <w:gridCol w:w="5132"/>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pageBreakBefore w:val="0"/>
              <w:kinsoku/>
              <w:wordWrap/>
              <w:overflowPunct/>
              <w:topLinePunct w:val="0"/>
              <w:autoSpaceDN/>
              <w:bidi w:val="0"/>
              <w:adjustRightInd/>
              <w:spacing w:line="360" w:lineRule="auto"/>
              <w:ind w:firstLine="0" w:firstLineChars="0"/>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pageBreakBefore w:val="0"/>
              <w:kinsoku/>
              <w:wordWrap/>
              <w:overflowPunct/>
              <w:topLinePunct w:val="0"/>
              <w:autoSpaceDN/>
              <w:bidi w:val="0"/>
              <w:adjustRightInd/>
              <w:spacing w:line="360" w:lineRule="auto"/>
              <w:ind w:firstLine="0" w:firstLineChars="0"/>
              <w:rPr>
                <w:rFonts w:ascii="宋体" w:hAnsi="宋体" w:eastAsia="宋体" w:cs="宋体"/>
                <w:color w:val="auto"/>
                <w:szCs w:val="21"/>
                <w:lang w:bidi="ar"/>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2A36F">
            <w:pPr>
              <w:pageBreakBefore w:val="0"/>
              <w:kinsoku/>
              <w:wordWrap/>
              <w:overflowPunct/>
              <w:topLinePunct w:val="0"/>
              <w:autoSpaceDN/>
              <w:bidi w:val="0"/>
              <w:adjustRightInd/>
              <w:spacing w:line="360" w:lineRule="auto"/>
              <w:ind w:firstLine="0" w:firstLineChars="0"/>
              <w:textAlignment w:val="center"/>
              <w:rPr>
                <w:rFonts w:hint="eastAsia" w:ascii="宋体" w:hAnsi="宋体" w:eastAsia="宋体" w:cs="宋体"/>
                <w:strike/>
                <w:color w:val="auto"/>
                <w:szCs w:val="21"/>
                <w:u w:val="single"/>
                <w:lang w:eastAsia="zh-CN" w:bidi="ar"/>
              </w:rPr>
            </w:pPr>
            <w:r>
              <w:rPr>
                <w:rFonts w:hint="eastAsia" w:ascii="宋体" w:hAnsi="宋体" w:eastAsia="宋体" w:cs="宋体"/>
                <w:color w:val="auto"/>
                <w:szCs w:val="21"/>
                <w:u w:val="single"/>
                <w:lang w:bidi="ar"/>
              </w:rPr>
              <w:t>比选申请人提供自202</w:t>
            </w:r>
            <w:r>
              <w:rPr>
                <w:rFonts w:hint="eastAsia" w:ascii="宋体" w:hAnsi="宋体" w:eastAsia="宋体" w:cs="宋体"/>
                <w:color w:val="auto"/>
                <w:szCs w:val="21"/>
                <w:u w:val="single"/>
                <w:lang w:val="en-US" w:eastAsia="zh-CN" w:bidi="ar"/>
              </w:rPr>
              <w:t>3</w:t>
            </w:r>
            <w:r>
              <w:rPr>
                <w:rFonts w:hint="eastAsia" w:ascii="宋体" w:hAnsi="宋体" w:eastAsia="宋体" w:cs="宋体"/>
                <w:color w:val="auto"/>
                <w:szCs w:val="21"/>
                <w:u w:val="single"/>
                <w:lang w:bidi="ar"/>
              </w:rPr>
              <w:t>年1月1日至比选申请截止日期内开具过的担保金额</w:t>
            </w:r>
            <w:r>
              <w:rPr>
                <w:rFonts w:hint="eastAsia" w:ascii="宋体" w:hAnsi="宋体" w:eastAsia="宋体" w:cs="宋体"/>
                <w:b/>
                <w:bCs/>
                <w:color w:val="auto"/>
                <w:szCs w:val="21"/>
                <w:u w:val="single"/>
                <w:lang w:bidi="ar"/>
              </w:rPr>
              <w:t>500万</w:t>
            </w:r>
            <w:r>
              <w:rPr>
                <w:rFonts w:hint="eastAsia" w:ascii="宋体" w:hAnsi="宋体" w:eastAsia="宋体" w:cs="宋体"/>
                <w:color w:val="auto"/>
                <w:szCs w:val="21"/>
                <w:u w:val="single"/>
                <w:lang w:bidi="ar"/>
              </w:rPr>
              <w:t>及以上的履约</w:t>
            </w:r>
            <w:r>
              <w:rPr>
                <w:rFonts w:hint="eastAsia" w:ascii="宋体" w:hAnsi="宋体" w:eastAsia="宋体" w:cs="宋体"/>
                <w:color w:val="auto"/>
                <w:szCs w:val="21"/>
                <w:u w:val="single"/>
                <w:lang w:val="en-US" w:eastAsia="zh-CN" w:bidi="ar"/>
              </w:rPr>
              <w:t>担保或开具过</w:t>
            </w:r>
            <w:r>
              <w:rPr>
                <w:rFonts w:hint="eastAsia" w:ascii="宋体" w:hAnsi="宋体" w:eastAsia="宋体" w:cs="宋体"/>
                <w:color w:val="auto"/>
                <w:szCs w:val="21"/>
                <w:u w:val="single"/>
                <w:lang w:bidi="ar"/>
              </w:rPr>
              <w:t>担保金额</w:t>
            </w:r>
            <w:r>
              <w:rPr>
                <w:rFonts w:hint="eastAsia" w:ascii="宋体" w:hAnsi="宋体" w:eastAsia="宋体" w:cs="宋体"/>
                <w:b/>
                <w:bCs/>
                <w:color w:val="auto"/>
                <w:szCs w:val="21"/>
                <w:u w:val="single"/>
                <w:lang w:bidi="ar"/>
              </w:rPr>
              <w:t>500万</w:t>
            </w:r>
            <w:r>
              <w:rPr>
                <w:rFonts w:hint="eastAsia" w:ascii="宋体" w:hAnsi="宋体" w:eastAsia="宋体" w:cs="宋体"/>
                <w:color w:val="auto"/>
                <w:szCs w:val="21"/>
                <w:u w:val="single"/>
                <w:lang w:bidi="ar"/>
              </w:rPr>
              <w:t>及以上的预付款</w:t>
            </w:r>
            <w:r>
              <w:rPr>
                <w:rFonts w:hint="eastAsia" w:ascii="宋体" w:hAnsi="宋体" w:eastAsia="宋体" w:cs="宋体"/>
                <w:color w:val="auto"/>
                <w:szCs w:val="21"/>
                <w:u w:val="single"/>
                <w:lang w:val="en-US" w:eastAsia="zh-CN" w:bidi="ar"/>
              </w:rPr>
              <w:t>担保或开具过</w:t>
            </w:r>
            <w:r>
              <w:rPr>
                <w:rFonts w:hint="eastAsia" w:ascii="宋体" w:hAnsi="宋体" w:eastAsia="宋体" w:cs="宋体"/>
                <w:color w:val="auto"/>
                <w:szCs w:val="21"/>
                <w:u w:val="single"/>
                <w:lang w:bidi="ar"/>
              </w:rPr>
              <w:t>担保金额</w:t>
            </w:r>
            <w:r>
              <w:rPr>
                <w:rFonts w:hint="eastAsia" w:ascii="宋体" w:hAnsi="宋体" w:eastAsia="宋体" w:cs="宋体"/>
                <w:b/>
                <w:bCs/>
                <w:color w:val="auto"/>
                <w:szCs w:val="21"/>
                <w:u w:val="single"/>
                <w:lang w:val="en-US" w:eastAsia="zh-CN" w:bidi="ar"/>
              </w:rPr>
              <w:t>5</w:t>
            </w:r>
            <w:r>
              <w:rPr>
                <w:rFonts w:hint="eastAsia" w:ascii="宋体" w:hAnsi="宋体" w:eastAsia="宋体" w:cs="宋体"/>
                <w:b/>
                <w:bCs/>
                <w:color w:val="auto"/>
                <w:szCs w:val="21"/>
                <w:u w:val="single"/>
                <w:lang w:bidi="ar"/>
              </w:rPr>
              <w:t>0万</w:t>
            </w:r>
            <w:r>
              <w:rPr>
                <w:rFonts w:hint="eastAsia" w:ascii="宋体" w:hAnsi="宋体" w:eastAsia="宋体" w:cs="宋体"/>
                <w:color w:val="auto"/>
                <w:szCs w:val="21"/>
                <w:u w:val="single"/>
                <w:lang w:bidi="ar"/>
              </w:rPr>
              <w:t>及以上的投标保证金</w:t>
            </w:r>
            <w:r>
              <w:rPr>
                <w:rFonts w:hint="eastAsia" w:ascii="宋体" w:hAnsi="宋体" w:eastAsia="宋体" w:cs="宋体"/>
                <w:color w:val="auto"/>
                <w:szCs w:val="21"/>
                <w:u w:val="single"/>
                <w:lang w:val="en-US" w:eastAsia="zh-CN" w:bidi="ar"/>
              </w:rPr>
              <w:t>担保的业绩合同</w:t>
            </w:r>
            <w:r>
              <w:rPr>
                <w:rFonts w:hint="eastAsia" w:ascii="宋体" w:hAnsi="宋体" w:eastAsia="宋体" w:cs="宋体"/>
                <w:color w:val="auto"/>
                <w:szCs w:val="21"/>
                <w:u w:val="single"/>
                <w:lang w:bidi="ar"/>
              </w:rPr>
              <w:t>。</w:t>
            </w:r>
          </w:p>
          <w:p w14:paraId="3FF0CE94">
            <w:pPr>
              <w:spacing w:line="360" w:lineRule="auto"/>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3DA8E527">
            <w:pPr>
              <w:spacing w:line="360" w:lineRule="auto"/>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3555AE38">
            <w:pPr>
              <w:spacing w:line="360" w:lineRule="auto"/>
              <w:jc w:val="left"/>
              <w:textAlignment w:val="center"/>
              <w:rPr>
                <w:rFonts w:hint="eastAsia" w:ascii="宋体" w:hAnsi="宋体" w:eastAsia="宋体" w:cs="宋体"/>
                <w:color w:val="auto"/>
                <w:szCs w:val="21"/>
                <w:lang w:eastAsia="zh-CN" w:bidi="ar"/>
              </w:rPr>
            </w:pPr>
            <w:r>
              <w:rPr>
                <w:rFonts w:hint="eastAsia" w:ascii="宋体" w:hAnsi="宋体" w:eastAsia="宋体" w:cs="宋体"/>
                <w:color w:val="auto"/>
                <w:szCs w:val="21"/>
                <w:lang w:bidi="ar"/>
              </w:rPr>
              <w:t>②中标通知书</w:t>
            </w:r>
            <w:r>
              <w:rPr>
                <w:rFonts w:hint="eastAsia" w:ascii="宋体" w:hAnsi="宋体" w:eastAsia="宋体" w:cs="宋体"/>
                <w:color w:val="auto"/>
                <w:szCs w:val="21"/>
                <w:lang w:eastAsia="zh-CN" w:bidi="ar"/>
              </w:rPr>
              <w:t>；</w:t>
            </w:r>
          </w:p>
          <w:p w14:paraId="4D838FE2">
            <w:pPr>
              <w:spacing w:line="360" w:lineRule="auto"/>
              <w:jc w:val="left"/>
              <w:textAlignment w:val="center"/>
              <w:rPr>
                <w:rFonts w:ascii="宋体" w:hAnsi="宋体" w:eastAsia="宋体" w:cs="宋体"/>
                <w:color w:val="auto"/>
                <w:szCs w:val="21"/>
                <w:lang w:bidi="ar"/>
              </w:rPr>
            </w:pPr>
            <w:r>
              <w:rPr>
                <w:rFonts w:hint="eastAsia" w:ascii="宋体" w:hAnsi="宋体" w:eastAsia="宋体" w:cs="宋体"/>
                <w:color w:val="auto"/>
                <w:szCs w:val="21"/>
                <w:lang w:val="en-US" w:eastAsia="zh-CN" w:bidi="ar"/>
              </w:rPr>
              <w:t>③保函</w:t>
            </w:r>
            <w:r>
              <w:rPr>
                <w:rFonts w:hint="eastAsia" w:ascii="宋体" w:hAnsi="宋体" w:eastAsia="宋体" w:cs="宋体"/>
                <w:color w:val="auto"/>
                <w:szCs w:val="21"/>
                <w:lang w:bidi="ar"/>
              </w:rPr>
              <w:t>。</w:t>
            </w:r>
          </w:p>
          <w:p w14:paraId="22B44C3E">
            <w:pPr>
              <w:spacing w:line="360" w:lineRule="auto"/>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D36A121">
            <w:pPr>
              <w:pageBreakBefore w:val="0"/>
              <w:kinsoku/>
              <w:wordWrap/>
              <w:overflowPunct/>
              <w:topLinePunct w:val="0"/>
              <w:autoSpaceDN/>
              <w:bidi w:val="0"/>
              <w:adjustRightInd/>
              <w:spacing w:line="360" w:lineRule="auto"/>
              <w:ind w:firstLine="0" w:firstLineChars="0"/>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val="en-US" w:eastAsia="zh-CN" w:bidi="ar"/>
              </w:rPr>
              <w:t>4</w:t>
            </w:r>
            <w:r>
              <w:rPr>
                <w:rFonts w:hint="eastAsia" w:ascii="宋体" w:hAnsi="宋体" w:eastAsia="宋体" w:cs="宋体"/>
                <w:color w:val="auto"/>
                <w:szCs w:val="21"/>
                <w:lang w:bidi="ar"/>
              </w:rPr>
              <w:t>分，</w:t>
            </w:r>
            <w:r>
              <w:rPr>
                <w:rFonts w:hint="eastAsia" w:ascii="宋体" w:hAnsi="宋体" w:eastAsia="宋体" w:cs="宋体"/>
                <w:color w:val="auto"/>
                <w:szCs w:val="21"/>
                <w:u w:val="none"/>
                <w:lang w:bidi="ar"/>
              </w:rPr>
              <w:t>满分</w:t>
            </w:r>
            <w:r>
              <w:rPr>
                <w:rFonts w:hint="eastAsia" w:ascii="宋体" w:hAnsi="宋体" w:eastAsia="宋体" w:cs="宋体"/>
                <w:b/>
                <w:bCs/>
                <w:color w:val="auto"/>
                <w:szCs w:val="21"/>
                <w:u w:val="none"/>
                <w:lang w:val="en-US" w:eastAsia="zh-CN" w:bidi="ar"/>
              </w:rPr>
              <w:t>2</w:t>
            </w:r>
            <w:r>
              <w:rPr>
                <w:rFonts w:hint="eastAsia" w:ascii="宋体" w:hAnsi="宋体" w:eastAsia="宋体" w:cs="宋体"/>
                <w:b/>
                <w:bCs/>
                <w:color w:val="auto"/>
                <w:szCs w:val="21"/>
                <w:u w:val="none"/>
                <w:lang w:bidi="ar"/>
              </w:rPr>
              <w:t>0</w:t>
            </w:r>
            <w:r>
              <w:rPr>
                <w:rFonts w:hint="eastAsia" w:ascii="宋体" w:hAnsi="宋体" w:eastAsia="宋体" w:cs="宋体"/>
                <w:color w:val="auto"/>
                <w:szCs w:val="21"/>
                <w:u w:val="none"/>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color w:val="auto"/>
                <w:szCs w:val="21"/>
                <w:lang w:bidi="ar"/>
              </w:rPr>
            </w:pPr>
            <w:r>
              <w:rPr>
                <w:rFonts w:hint="eastAsia" w:ascii="宋体" w:hAnsi="宋体" w:eastAsia="宋体" w:cs="宋体"/>
                <w:color w:val="auto"/>
                <w:szCs w:val="21"/>
                <w:lang w:val="en-US" w:eastAsia="zh-CN" w:bidi="ar"/>
              </w:rPr>
              <w:t>2</w:t>
            </w:r>
            <w:r>
              <w:rPr>
                <w:rFonts w:hint="eastAsia" w:ascii="宋体" w:hAnsi="宋体" w:eastAsia="宋体" w:cs="宋体"/>
                <w:color w:val="auto"/>
                <w:szCs w:val="21"/>
                <w:lang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技术评审总得分</w:t>
            </w:r>
          </w:p>
        </w:tc>
        <w:tc>
          <w:tcPr>
            <w:tcW w:w="72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pageBreakBefore w:val="0"/>
              <w:kinsoku/>
              <w:wordWrap/>
              <w:overflowPunct/>
              <w:topLinePunct w:val="0"/>
              <w:autoSpaceDN/>
              <w:bidi w:val="0"/>
              <w:adjustRightInd/>
              <w:spacing w:line="360" w:lineRule="auto"/>
              <w:ind w:firstLine="0" w:firstLineChars="0"/>
              <w:jc w:val="center"/>
              <w:rPr>
                <w:rFonts w:ascii="宋体" w:hAnsi="宋体" w:eastAsia="宋体" w:cs="宋体"/>
                <w:color w:val="auto"/>
                <w:szCs w:val="21"/>
              </w:rPr>
            </w:pPr>
          </w:p>
        </w:tc>
      </w:tr>
    </w:tbl>
    <w:p w14:paraId="1A17555C">
      <w:pPr>
        <w:ind w:firstLine="480"/>
        <w:rPr>
          <w:b/>
          <w:bCs/>
          <w:color w:val="auto"/>
          <w:highlight w:val="none"/>
        </w:rPr>
      </w:pPr>
    </w:p>
    <w:p w14:paraId="2D567F77">
      <w:pPr>
        <w:ind w:firstLine="480"/>
        <w:rPr>
          <w:b/>
          <w:bCs/>
          <w:color w:val="auto"/>
          <w:highlight w:val="none"/>
        </w:rPr>
      </w:pPr>
    </w:p>
    <w:p w14:paraId="0D9D4127">
      <w:pPr>
        <w:ind w:firstLine="480"/>
        <w:rPr>
          <w:b/>
          <w:bCs/>
          <w:color w:val="auto"/>
          <w:highlight w:val="none"/>
        </w:rPr>
      </w:pPr>
    </w:p>
    <w:p w14:paraId="0EBCAC2E">
      <w:pPr>
        <w:ind w:firstLine="480"/>
        <w:rPr>
          <w:b/>
          <w:bCs/>
          <w:color w:val="auto"/>
          <w:highlight w:val="none"/>
        </w:rPr>
      </w:pPr>
    </w:p>
    <w:p w14:paraId="6EC82CE1">
      <w:pPr>
        <w:ind w:firstLine="480"/>
        <w:rPr>
          <w:b/>
          <w:bCs/>
          <w:color w:val="auto"/>
          <w:highlight w:val="none"/>
        </w:rPr>
      </w:pPr>
    </w:p>
    <w:p w14:paraId="321A287D">
      <w:pPr>
        <w:rPr>
          <w:b/>
          <w:bCs/>
          <w:color w:val="auto"/>
          <w:highlight w:val="none"/>
        </w:rPr>
      </w:pPr>
      <w:r>
        <w:rPr>
          <w:b/>
          <w:bCs/>
          <w:color w:val="auto"/>
          <w:highlight w:val="none"/>
        </w:rPr>
        <w:br w:type="page"/>
      </w:r>
    </w:p>
    <w:p w14:paraId="5B4FCBC7">
      <w:pPr>
        <w:jc w:val="left"/>
        <w:rPr>
          <w:b/>
          <w:bCs/>
          <w:color w:val="auto"/>
          <w:highlight w:val="none"/>
        </w:rPr>
      </w:pPr>
      <w:r>
        <w:rPr>
          <w:rFonts w:hint="eastAsia"/>
          <w:b/>
          <w:bCs/>
          <w:color w:val="auto"/>
          <w:highlight w:val="none"/>
        </w:rPr>
        <w:t>附表三《</w:t>
      </w:r>
      <w:r>
        <w:rPr>
          <w:rFonts w:hint="eastAsia"/>
          <w:b/>
          <w:bCs/>
          <w:color w:val="auto"/>
          <w:highlight w:val="none"/>
          <w:lang w:val="en-US" w:eastAsia="zh-CN"/>
        </w:rPr>
        <w:t>商务</w:t>
      </w:r>
      <w:r>
        <w:rPr>
          <w:rFonts w:hint="eastAsia"/>
          <w:b/>
          <w:bCs/>
          <w:color w:val="auto"/>
          <w:highlight w:val="none"/>
        </w:rPr>
        <w:t>文件</w:t>
      </w:r>
      <w:r>
        <w:rPr>
          <w:rFonts w:hint="eastAsia"/>
          <w:b/>
          <w:bCs/>
          <w:color w:val="auto"/>
          <w:highlight w:val="none"/>
          <w:lang w:val="en-US" w:eastAsia="zh-CN"/>
        </w:rPr>
        <w:t>评审</w:t>
      </w:r>
      <w:r>
        <w:rPr>
          <w:rFonts w:hint="eastAsia"/>
          <w:b/>
          <w:bCs/>
          <w:color w:val="auto"/>
          <w:highlight w:val="none"/>
        </w:rPr>
        <w:t>表》</w:t>
      </w:r>
    </w:p>
    <w:p w14:paraId="6DE9839A">
      <w:pPr>
        <w:jc w:val="center"/>
        <w:rPr>
          <w:b/>
          <w:bCs/>
          <w:color w:val="auto"/>
          <w:highlight w:val="none"/>
        </w:rPr>
      </w:pPr>
      <w:r>
        <w:rPr>
          <w:rFonts w:hint="eastAsia"/>
          <w:b/>
          <w:bCs/>
          <w:color w:val="auto"/>
          <w:highlight w:val="none"/>
          <w:lang w:val="en-US" w:eastAsia="zh-CN"/>
        </w:rPr>
        <w:t>商务</w:t>
      </w:r>
      <w:r>
        <w:rPr>
          <w:rFonts w:hint="eastAsia"/>
          <w:b/>
          <w:bCs/>
          <w:color w:val="auto"/>
          <w:highlight w:val="none"/>
        </w:rPr>
        <w:t>文件</w:t>
      </w:r>
      <w:r>
        <w:rPr>
          <w:rFonts w:hint="eastAsia"/>
          <w:b/>
          <w:bCs/>
          <w:color w:val="auto"/>
          <w:highlight w:val="none"/>
          <w:lang w:val="en-US" w:eastAsia="zh-CN"/>
        </w:rPr>
        <w:t>评审</w:t>
      </w:r>
      <w:r>
        <w:rPr>
          <w:rFonts w:hint="eastAsia"/>
          <w:b/>
          <w:bCs/>
          <w:color w:val="auto"/>
          <w:highlight w:val="none"/>
        </w:rPr>
        <w:t>表</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1616"/>
        <w:gridCol w:w="5813"/>
        <w:gridCol w:w="850"/>
      </w:tblGrid>
      <w:tr w14:paraId="5C81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51288A45">
            <w:pPr>
              <w:spacing w:line="440" w:lineRule="exact"/>
              <w:jc w:val="center"/>
              <w:textAlignment w:val="center"/>
              <w:rPr>
                <w:b/>
                <w:color w:val="auto"/>
                <w:highlight w:val="none"/>
              </w:rPr>
            </w:pPr>
            <w:r>
              <w:rPr>
                <w:rFonts w:hint="eastAsia"/>
                <w:color w:val="auto"/>
                <w:highlight w:val="none"/>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24E56399">
            <w:pPr>
              <w:spacing w:line="440" w:lineRule="exact"/>
              <w:jc w:val="center"/>
              <w:textAlignment w:val="center"/>
              <w:rPr>
                <w:b/>
                <w:color w:val="auto"/>
                <w:highlight w:val="none"/>
              </w:rPr>
            </w:pPr>
            <w:r>
              <w:rPr>
                <w:rFonts w:hint="eastAsia"/>
                <w:color w:val="auto"/>
                <w:highlight w:val="none"/>
              </w:rPr>
              <w:t>评审内容</w:t>
            </w:r>
          </w:p>
        </w:tc>
        <w:tc>
          <w:tcPr>
            <w:tcW w:w="7429" w:type="dxa"/>
            <w:gridSpan w:val="2"/>
            <w:tcBorders>
              <w:top w:val="single" w:color="auto" w:sz="4" w:space="0"/>
              <w:left w:val="single" w:color="auto" w:sz="4" w:space="0"/>
              <w:bottom w:val="single" w:color="auto" w:sz="4" w:space="0"/>
              <w:right w:val="single" w:color="auto" w:sz="4" w:space="0"/>
            </w:tcBorders>
            <w:vAlign w:val="center"/>
          </w:tcPr>
          <w:p w14:paraId="3FC9C538">
            <w:pPr>
              <w:spacing w:line="440" w:lineRule="exact"/>
              <w:jc w:val="center"/>
              <w:textAlignment w:val="center"/>
              <w:rPr>
                <w:b/>
                <w:bCs/>
                <w:color w:val="auto"/>
                <w:highlight w:val="none"/>
              </w:rPr>
            </w:pPr>
            <w:r>
              <w:rPr>
                <w:rFonts w:hint="eastAsia"/>
                <w:color w:val="auto"/>
                <w:highlight w:val="none"/>
              </w:rPr>
              <w:t>评价指标</w:t>
            </w:r>
          </w:p>
        </w:tc>
        <w:tc>
          <w:tcPr>
            <w:tcW w:w="850" w:type="dxa"/>
            <w:tcBorders>
              <w:top w:val="single" w:color="auto" w:sz="4" w:space="0"/>
              <w:left w:val="single" w:color="auto" w:sz="4" w:space="0"/>
              <w:bottom w:val="single" w:color="auto" w:sz="4" w:space="0"/>
              <w:right w:val="single" w:color="auto" w:sz="4" w:space="0"/>
            </w:tcBorders>
            <w:vAlign w:val="center"/>
          </w:tcPr>
          <w:p w14:paraId="54D76847">
            <w:pPr>
              <w:spacing w:line="440" w:lineRule="exact"/>
              <w:jc w:val="center"/>
              <w:textAlignment w:val="center"/>
              <w:rPr>
                <w:color w:val="auto"/>
                <w:highlight w:val="none"/>
              </w:rPr>
            </w:pPr>
            <w:r>
              <w:rPr>
                <w:rFonts w:hint="eastAsia"/>
                <w:color w:val="auto"/>
                <w:highlight w:val="none"/>
              </w:rPr>
              <w:t>得分</w:t>
            </w:r>
          </w:p>
        </w:tc>
      </w:tr>
      <w:tr w14:paraId="5A8F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3AA2753A">
            <w:pPr>
              <w:spacing w:line="440" w:lineRule="exact"/>
              <w:jc w:val="center"/>
              <w:textAlignment w:val="center"/>
              <w:rPr>
                <w:b/>
                <w:color w:val="auto"/>
                <w:highlight w:val="none"/>
              </w:rPr>
            </w:pPr>
            <w:r>
              <w:rPr>
                <w:rFonts w:hint="eastAsia"/>
                <w:b/>
                <w:color w:val="auto"/>
                <w:highlight w:val="none"/>
              </w:rPr>
              <w:t>1</w:t>
            </w:r>
          </w:p>
        </w:tc>
        <w:tc>
          <w:tcPr>
            <w:tcW w:w="1213" w:type="dxa"/>
            <w:tcBorders>
              <w:top w:val="single" w:color="auto" w:sz="4" w:space="0"/>
              <w:left w:val="single" w:color="auto" w:sz="4" w:space="0"/>
              <w:bottom w:val="single" w:color="auto" w:sz="4" w:space="0"/>
              <w:right w:val="single" w:color="auto" w:sz="4" w:space="0"/>
            </w:tcBorders>
            <w:vAlign w:val="center"/>
          </w:tcPr>
          <w:p w14:paraId="7F729375">
            <w:pPr>
              <w:pStyle w:val="9"/>
              <w:spacing w:before="0" w:after="0" w:afterAutospacing="0" w:line="440" w:lineRule="exact"/>
              <w:ind w:left="0" w:right="0" w:firstLine="0"/>
              <w:jc w:val="center"/>
              <w:textAlignment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报价</w:t>
            </w:r>
          </w:p>
          <w:p w14:paraId="15C9413A">
            <w:pPr>
              <w:pStyle w:val="9"/>
              <w:spacing w:before="0" w:after="0" w:afterAutospacing="0" w:line="440" w:lineRule="exact"/>
              <w:ind w:left="0" w:right="0" w:firstLine="0"/>
              <w:jc w:val="center"/>
              <w:textAlignment w:val="center"/>
              <w:rPr>
                <w:rFonts w:ascii="宋体" w:hAnsi="宋体"/>
                <w:color w:val="auto"/>
                <w:highlight w:val="none"/>
              </w:rPr>
            </w:pPr>
            <w:r>
              <w:rPr>
                <w:rFonts w:hint="eastAsia" w:ascii="Times New Roman" w:hAnsi="Times New Roman" w:eastAsia="宋体" w:cs="Times New Roman"/>
                <w:color w:val="auto"/>
                <w:highlight w:val="none"/>
              </w:rPr>
              <w:t>（商务评委评审)</w:t>
            </w:r>
          </w:p>
        </w:tc>
        <w:tc>
          <w:tcPr>
            <w:tcW w:w="1616" w:type="dxa"/>
            <w:tcBorders>
              <w:top w:val="single" w:color="auto" w:sz="4" w:space="0"/>
              <w:left w:val="single" w:color="000000" w:sz="4" w:space="0"/>
              <w:bottom w:val="single" w:color="auto" w:sz="4" w:space="0"/>
              <w:right w:val="single" w:color="auto" w:sz="4" w:space="0"/>
            </w:tcBorders>
            <w:vAlign w:val="center"/>
          </w:tcPr>
          <w:p w14:paraId="27A0D688">
            <w:pPr>
              <w:pStyle w:val="9"/>
              <w:spacing w:before="0" w:after="0" w:afterAutospacing="0" w:line="440" w:lineRule="exact"/>
              <w:ind w:left="0" w:right="0" w:firstLine="0"/>
              <w:jc w:val="center"/>
              <w:textAlignment w:val="center"/>
              <w:rPr>
                <w:color w:val="auto"/>
                <w:highlight w:val="none"/>
              </w:rPr>
            </w:pPr>
            <w:r>
              <w:rPr>
                <w:rFonts w:hint="eastAsia"/>
                <w:color w:val="auto"/>
                <w:highlight w:val="none"/>
              </w:rPr>
              <w:t>总价评分。</w:t>
            </w:r>
          </w:p>
          <w:p w14:paraId="485B7E0F">
            <w:pPr>
              <w:pStyle w:val="9"/>
              <w:spacing w:before="0" w:after="0" w:afterAutospacing="0" w:line="440" w:lineRule="exact"/>
              <w:ind w:left="0" w:right="0" w:firstLine="0"/>
              <w:jc w:val="center"/>
              <w:textAlignment w:val="center"/>
              <w:rPr>
                <w:rFonts w:ascii="宋体" w:hAnsi="宋体"/>
                <w:color w:val="auto"/>
                <w:sz w:val="24"/>
                <w:highlight w:val="none"/>
              </w:rPr>
            </w:pPr>
            <w:r>
              <w:rPr>
                <w:rFonts w:hint="eastAsia"/>
                <w:color w:val="auto"/>
                <w:highlight w:val="none"/>
              </w:rPr>
              <w:t>(满分:</w:t>
            </w:r>
            <w:r>
              <w:rPr>
                <w:rFonts w:hint="eastAsia"/>
                <w:color w:val="auto"/>
                <w:highlight w:val="none"/>
                <w:lang w:val="en-US" w:eastAsia="zh-CN"/>
              </w:rPr>
              <w:t>8</w:t>
            </w:r>
            <w:r>
              <w:rPr>
                <w:rFonts w:hint="eastAsia"/>
                <w:color w:val="auto"/>
                <w:highlight w:val="none"/>
              </w:rPr>
              <w:t>0分)</w:t>
            </w:r>
          </w:p>
        </w:tc>
        <w:tc>
          <w:tcPr>
            <w:tcW w:w="5813" w:type="dxa"/>
            <w:tcBorders>
              <w:top w:val="single" w:color="auto" w:sz="4" w:space="0"/>
              <w:left w:val="single" w:color="auto" w:sz="4" w:space="0"/>
              <w:bottom w:val="single" w:color="auto" w:sz="4" w:space="0"/>
              <w:right w:val="single" w:color="auto" w:sz="4" w:space="0"/>
            </w:tcBorders>
            <w:vAlign w:val="center"/>
          </w:tcPr>
          <w:p w14:paraId="67697E2B">
            <w:pPr>
              <w:pStyle w:val="14"/>
              <w:spacing w:before="0" w:after="0" w:afterAutospacing="0" w:line="440" w:lineRule="exact"/>
              <w:ind w:right="0"/>
              <w:jc w:val="left"/>
              <w:textAlignment w:val="center"/>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基准价：取全部有效报价的不含税总价算术平均值作为评标基准价，计算结果保留2位小数。</w:t>
            </w:r>
          </w:p>
          <w:p w14:paraId="20A60C85">
            <w:pPr>
              <w:pStyle w:val="14"/>
              <w:spacing w:before="0" w:after="0" w:afterAutospacing="0" w:line="440" w:lineRule="exact"/>
              <w:ind w:right="0"/>
              <w:jc w:val="left"/>
              <w:textAlignment w:val="center"/>
              <w:rPr>
                <w:rFonts w:hint="eastAsia"/>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报价评分标准：</w:t>
            </w:r>
          </w:p>
          <w:p w14:paraId="44F0A9C4">
            <w:pPr>
              <w:pStyle w:val="14"/>
              <w:spacing w:before="0" w:after="0" w:afterAutospacing="0" w:line="440" w:lineRule="exact"/>
              <w:ind w:left="0" w:right="0" w:firstLine="402"/>
              <w:jc w:val="left"/>
              <w:textAlignment w:val="center"/>
              <w:rPr>
                <w:rFonts w:hint="eastAsia"/>
                <w:color w:val="auto"/>
                <w:highlight w:val="none"/>
              </w:rPr>
            </w:pPr>
            <w:r>
              <w:rPr>
                <w:rFonts w:hint="eastAsia"/>
                <w:color w:val="auto"/>
                <w:highlight w:val="none"/>
              </w:rPr>
              <w:t>投标人不含税总价每高于基准价1％，扣1分，不足1%的部分按线性内插法计算，计算公式：报价得分=</w:t>
            </w:r>
            <w:r>
              <w:rPr>
                <w:rFonts w:hint="eastAsia"/>
                <w:color w:val="auto"/>
                <w:highlight w:val="none"/>
                <w:lang w:val="en-US" w:eastAsia="zh-CN"/>
              </w:rPr>
              <w:t>8</w:t>
            </w:r>
            <w:r>
              <w:rPr>
                <w:rFonts w:hint="eastAsia"/>
                <w:color w:val="auto"/>
                <w:highlight w:val="none"/>
              </w:rPr>
              <w:t>0—（投标人不含税总价—基准价）/基准价×1×100；</w:t>
            </w:r>
          </w:p>
          <w:p w14:paraId="04008A7D">
            <w:pPr>
              <w:pStyle w:val="14"/>
              <w:spacing w:before="0" w:after="0" w:afterAutospacing="0" w:line="440" w:lineRule="exact"/>
              <w:ind w:left="0" w:right="0" w:firstLine="402"/>
              <w:jc w:val="left"/>
              <w:textAlignment w:val="center"/>
              <w:rPr>
                <w:rFonts w:hint="eastAsia"/>
                <w:color w:val="auto"/>
                <w:highlight w:val="none"/>
              </w:rPr>
            </w:pPr>
            <w:r>
              <w:rPr>
                <w:rFonts w:hint="eastAsia"/>
                <w:color w:val="auto"/>
                <w:highlight w:val="none"/>
              </w:rPr>
              <w:t>投标人不含税总价每低于基准价1％，扣0.5分，不足1%的部分按线性内插法计算，计算公式：报价得分=</w:t>
            </w:r>
            <w:r>
              <w:rPr>
                <w:rFonts w:hint="eastAsia"/>
                <w:color w:val="auto"/>
                <w:highlight w:val="none"/>
                <w:lang w:val="en-US" w:eastAsia="zh-CN"/>
              </w:rPr>
              <w:t>8</w:t>
            </w:r>
            <w:r>
              <w:rPr>
                <w:rFonts w:hint="eastAsia"/>
                <w:color w:val="auto"/>
                <w:highlight w:val="none"/>
              </w:rPr>
              <w:t>0—（基准价—投标人不含税总价）/基准价×0.5×100。</w:t>
            </w:r>
          </w:p>
          <w:p w14:paraId="3E4528E8">
            <w:pPr>
              <w:pStyle w:val="14"/>
              <w:spacing w:before="0" w:after="0" w:afterAutospacing="0" w:line="440" w:lineRule="exact"/>
              <w:ind w:left="0" w:right="0" w:firstLine="402"/>
              <w:jc w:val="left"/>
              <w:textAlignment w:val="center"/>
              <w:rPr>
                <w:color w:val="auto"/>
                <w:highlight w:val="none"/>
              </w:rPr>
            </w:pPr>
            <w:r>
              <w:rPr>
                <w:rFonts w:hint="eastAsia"/>
                <w:color w:val="auto"/>
                <w:highlight w:val="none"/>
              </w:rPr>
              <w:t>本项最低分0分，计算结果保留2位小数。</w:t>
            </w:r>
          </w:p>
        </w:tc>
        <w:tc>
          <w:tcPr>
            <w:tcW w:w="850" w:type="dxa"/>
            <w:tcBorders>
              <w:top w:val="single" w:color="auto" w:sz="4" w:space="0"/>
              <w:left w:val="single" w:color="auto" w:sz="4" w:space="0"/>
              <w:bottom w:val="single" w:color="auto" w:sz="4" w:space="0"/>
              <w:right w:val="single" w:color="auto" w:sz="4" w:space="0"/>
            </w:tcBorders>
            <w:vAlign w:val="center"/>
          </w:tcPr>
          <w:p w14:paraId="2C1078E0">
            <w:pPr>
              <w:spacing w:line="440" w:lineRule="exact"/>
              <w:jc w:val="center"/>
              <w:textAlignment w:val="center"/>
              <w:rPr>
                <w:rFonts w:ascii="宋体" w:hAnsi="宋体"/>
                <w:color w:val="auto"/>
                <w:highlight w:val="none"/>
              </w:rPr>
            </w:pPr>
          </w:p>
        </w:tc>
      </w:tr>
      <w:tr w14:paraId="5930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2945DE85">
            <w:pPr>
              <w:spacing w:line="440" w:lineRule="exact"/>
              <w:jc w:val="center"/>
              <w:textAlignment w:val="center"/>
              <w:rPr>
                <w:b/>
                <w:bCs/>
                <w:color w:val="auto"/>
                <w:highlight w:val="none"/>
              </w:rPr>
            </w:pPr>
            <w:r>
              <w:rPr>
                <w:rFonts w:hint="eastAsia"/>
                <w:b/>
                <w:bCs/>
                <w:color w:val="auto"/>
                <w:highlight w:val="none"/>
              </w:rPr>
              <w:t>价格文件总得分</w:t>
            </w:r>
          </w:p>
        </w:tc>
        <w:tc>
          <w:tcPr>
            <w:tcW w:w="1616" w:type="dxa"/>
            <w:tcBorders>
              <w:top w:val="single" w:color="auto" w:sz="4" w:space="0"/>
              <w:left w:val="single" w:color="000000" w:sz="4" w:space="0"/>
              <w:bottom w:val="single" w:color="auto" w:sz="4" w:space="0"/>
              <w:right w:val="single" w:color="000000" w:sz="4" w:space="0"/>
            </w:tcBorders>
            <w:vAlign w:val="center"/>
          </w:tcPr>
          <w:p w14:paraId="6C9769DD">
            <w:pPr>
              <w:spacing w:line="440" w:lineRule="exact"/>
              <w:ind w:firstLine="480"/>
              <w:jc w:val="center"/>
              <w:textAlignment w:val="center"/>
              <w:rPr>
                <w:rFonts w:ascii="宋体" w:hAnsi="宋体"/>
                <w:b/>
                <w:bCs/>
                <w:color w:val="auto"/>
                <w:highlight w:val="none"/>
              </w:rPr>
            </w:pPr>
          </w:p>
        </w:tc>
        <w:tc>
          <w:tcPr>
            <w:tcW w:w="5813" w:type="dxa"/>
            <w:tcBorders>
              <w:top w:val="single" w:color="auto" w:sz="4" w:space="0"/>
              <w:left w:val="single" w:color="000000" w:sz="4" w:space="0"/>
              <w:bottom w:val="single" w:color="auto" w:sz="4" w:space="0"/>
              <w:right w:val="single" w:color="000000" w:sz="4" w:space="0"/>
            </w:tcBorders>
            <w:vAlign w:val="center"/>
          </w:tcPr>
          <w:p w14:paraId="49AF68F3">
            <w:pPr>
              <w:spacing w:line="440" w:lineRule="exact"/>
              <w:ind w:firstLine="480"/>
              <w:jc w:val="center"/>
              <w:textAlignment w:val="center"/>
              <w:rPr>
                <w:rFonts w:ascii="宋体" w:hAnsi="宋体"/>
                <w:b/>
                <w:bCs/>
                <w:color w:val="auto"/>
                <w:highlight w:val="none"/>
              </w:rPr>
            </w:pPr>
          </w:p>
        </w:tc>
        <w:tc>
          <w:tcPr>
            <w:tcW w:w="850" w:type="dxa"/>
            <w:tcBorders>
              <w:top w:val="single" w:color="auto" w:sz="4" w:space="0"/>
              <w:left w:val="single" w:color="000000" w:sz="4" w:space="0"/>
              <w:bottom w:val="single" w:color="auto" w:sz="4" w:space="0"/>
              <w:right w:val="single" w:color="auto" w:sz="4" w:space="0"/>
            </w:tcBorders>
            <w:vAlign w:val="center"/>
          </w:tcPr>
          <w:p w14:paraId="65BD7BA6">
            <w:pPr>
              <w:spacing w:line="440" w:lineRule="exact"/>
              <w:ind w:firstLine="480"/>
              <w:jc w:val="center"/>
              <w:textAlignment w:val="center"/>
              <w:rPr>
                <w:rFonts w:ascii="宋体" w:hAnsi="宋体"/>
                <w:b/>
                <w:bCs/>
                <w:color w:val="auto"/>
                <w:highlight w:val="none"/>
              </w:rPr>
            </w:pPr>
          </w:p>
        </w:tc>
      </w:tr>
    </w:tbl>
    <w:p w14:paraId="42843BC7">
      <w:pPr>
        <w:pStyle w:val="14"/>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38793D94">
      <w:pPr>
        <w:jc w:val="center"/>
        <w:rPr>
          <w:b/>
          <w:bCs/>
          <w:color w:val="auto"/>
          <w:highlight w:val="none"/>
        </w:rPr>
      </w:pPr>
      <w:r>
        <w:rPr>
          <w:rFonts w:hint="eastAsia"/>
          <w:b/>
          <w:bCs/>
          <w:color w:val="auto"/>
          <w:highlight w:val="none"/>
        </w:rPr>
        <w:t>（如有）比选申请报价修正表</w:t>
      </w:r>
    </w:p>
    <w:tbl>
      <w:tblPr>
        <w:tblStyle w:val="2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1EA4E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467AA21C">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1C9AD1C6">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165328A4">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4F5374BC">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702F3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7EAD32C">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ECDB1F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613041C4">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9823328">
            <w:pPr>
              <w:jc w:val="center"/>
              <w:rPr>
                <w:rFonts w:ascii="宋体" w:hAnsi="宋体"/>
                <w:color w:val="auto"/>
                <w:szCs w:val="21"/>
                <w:highlight w:val="none"/>
              </w:rPr>
            </w:pPr>
          </w:p>
        </w:tc>
      </w:tr>
      <w:tr w14:paraId="53917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9E03CC7">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74C21E5">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1E06C28">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73377B3B">
            <w:pPr>
              <w:jc w:val="center"/>
              <w:rPr>
                <w:rFonts w:ascii="宋体" w:hAnsi="宋体"/>
                <w:color w:val="auto"/>
                <w:szCs w:val="21"/>
                <w:highlight w:val="none"/>
              </w:rPr>
            </w:pPr>
          </w:p>
        </w:tc>
      </w:tr>
      <w:tr w14:paraId="49CA6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E0B725D">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0753C4F4">
            <w:pPr>
              <w:ind w:firstLine="480"/>
              <w:rPr>
                <w:rFonts w:ascii="宋体" w:hAnsi="宋体" w:cs="宋体"/>
                <w:b/>
                <w:color w:val="auto"/>
                <w:szCs w:val="21"/>
                <w:highlight w:val="none"/>
              </w:rPr>
            </w:pPr>
          </w:p>
        </w:tc>
      </w:tr>
      <w:tr w14:paraId="1190F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4FAEE07">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21BF3D1D">
            <w:pPr>
              <w:ind w:firstLine="480"/>
              <w:rPr>
                <w:rFonts w:ascii="宋体" w:hAnsi="宋体" w:cs="宋体"/>
                <w:b/>
                <w:color w:val="auto"/>
                <w:szCs w:val="21"/>
                <w:highlight w:val="none"/>
              </w:rPr>
            </w:pPr>
          </w:p>
        </w:tc>
      </w:tr>
      <w:tr w14:paraId="76AF0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2F35491">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558DF722">
            <w:pPr>
              <w:ind w:firstLine="480"/>
              <w:rPr>
                <w:rFonts w:ascii="宋体" w:hAnsi="宋体" w:cs="宋体"/>
                <w:b/>
                <w:color w:val="auto"/>
                <w:szCs w:val="21"/>
                <w:highlight w:val="none"/>
              </w:rPr>
            </w:pPr>
          </w:p>
        </w:tc>
      </w:tr>
      <w:tr w14:paraId="3DA62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BD012C0">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2200788">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w:t>
            </w:r>
            <w:r>
              <w:rPr>
                <w:rFonts w:hint="eastAsia" w:ascii="宋体" w:hAnsi="宋体"/>
                <w:b/>
                <w:color w:val="auto"/>
                <w:szCs w:val="21"/>
                <w:highlight w:val="none"/>
                <w:lang w:val="en-US" w:eastAsia="zh-CN"/>
              </w:rPr>
              <w:t>商务</w:t>
            </w:r>
            <w:r>
              <w:rPr>
                <w:rFonts w:hint="eastAsia" w:ascii="宋体" w:hAnsi="宋体"/>
                <w:b/>
                <w:color w:val="auto"/>
                <w:szCs w:val="21"/>
                <w:highlight w:val="none"/>
              </w:rPr>
              <w:t>评审确定的评审总价和中选价。</w:t>
            </w:r>
          </w:p>
        </w:tc>
      </w:tr>
      <w:tr w14:paraId="072EB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8" w:hRule="atLeast"/>
          <w:jc w:val="center"/>
        </w:trPr>
        <w:tc>
          <w:tcPr>
            <w:tcW w:w="1866" w:type="dxa"/>
            <w:tcBorders>
              <w:left w:val="single" w:color="auto" w:sz="4" w:space="0"/>
              <w:right w:val="single" w:color="auto" w:sz="4" w:space="0"/>
            </w:tcBorders>
            <w:vAlign w:val="center"/>
          </w:tcPr>
          <w:p w14:paraId="4A1ED317">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7F9937C5">
            <w:pPr>
              <w:ind w:firstLine="480"/>
              <w:rPr>
                <w:rFonts w:ascii="宋体" w:hAnsi="宋体" w:cs="宋体"/>
                <w:b/>
                <w:color w:val="auto"/>
                <w:szCs w:val="21"/>
                <w:highlight w:val="none"/>
              </w:rPr>
            </w:pPr>
          </w:p>
          <w:p w14:paraId="01A9C32A">
            <w:pPr>
              <w:ind w:left="1050" w:hanging="1051" w:hangingChars="500"/>
              <w:rPr>
                <w:rFonts w:ascii="宋体" w:hAnsi="宋体" w:cs="宋体"/>
                <w:b/>
                <w:color w:val="auto"/>
                <w:szCs w:val="21"/>
                <w:highlight w:val="none"/>
              </w:rPr>
            </w:pPr>
          </w:p>
          <w:p w14:paraId="2A2FAE98">
            <w:pPr>
              <w:ind w:left="1050" w:hanging="1051" w:hangingChars="500"/>
              <w:rPr>
                <w:rFonts w:ascii="宋体" w:hAnsi="宋体" w:cs="宋体"/>
                <w:b/>
                <w:color w:val="auto"/>
                <w:szCs w:val="21"/>
                <w:highlight w:val="none"/>
              </w:rPr>
            </w:pPr>
          </w:p>
          <w:p w14:paraId="108C2296">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53763A9F">
      <w:pPr>
        <w:ind w:left="420"/>
        <w:jc w:val="left"/>
        <w:rPr>
          <w:rFonts w:hint="eastAsia"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041A444D">
      <w:pPr>
        <w:jc w:val="left"/>
        <w:rPr>
          <w:b/>
          <w:bCs/>
          <w:color w:val="auto"/>
          <w:highlight w:val="none"/>
        </w:rPr>
      </w:pPr>
      <w:r>
        <w:rPr>
          <w:rFonts w:hint="eastAsia"/>
          <w:b/>
          <w:bCs/>
          <w:color w:val="auto"/>
          <w:highlight w:val="none"/>
        </w:rPr>
        <w:t>附表四评审得分汇总表</w:t>
      </w:r>
    </w:p>
    <w:p w14:paraId="72570243">
      <w:pPr>
        <w:pStyle w:val="14"/>
        <w:jc w:val="center"/>
        <w:rPr>
          <w:rFonts w:hAnsi="宋体" w:cs="Times New Roman"/>
          <w:b/>
          <w:color w:val="auto"/>
          <w:sz w:val="28"/>
          <w:szCs w:val="28"/>
          <w:highlight w:val="none"/>
        </w:rPr>
      </w:pPr>
      <w:r>
        <w:rPr>
          <w:rFonts w:hint="eastAsia" w:hAnsi="宋体" w:cs="Times New Roman"/>
          <w:b/>
          <w:color w:val="auto"/>
          <w:sz w:val="28"/>
          <w:szCs w:val="28"/>
          <w:highlight w:val="none"/>
        </w:rPr>
        <w:t>评审得分汇总表</w:t>
      </w:r>
    </w:p>
    <w:tbl>
      <w:tblPr>
        <w:tblStyle w:val="26"/>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52C4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59DD1DDF">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694" w:type="dxa"/>
            <w:vAlign w:val="center"/>
          </w:tcPr>
          <w:p w14:paraId="449D1989">
            <w:pPr>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09" w:type="dxa"/>
            <w:vAlign w:val="center"/>
          </w:tcPr>
          <w:p w14:paraId="1BC82408">
            <w:pPr>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985" w:type="dxa"/>
            <w:vAlign w:val="center"/>
          </w:tcPr>
          <w:p w14:paraId="7A1FCB27">
            <w:pPr>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727C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430623C8">
            <w:pPr>
              <w:pStyle w:val="14"/>
              <w:jc w:val="center"/>
              <w:rPr>
                <w:rFonts w:hAnsi="宋体"/>
                <w:b/>
                <w:color w:val="auto"/>
                <w:highlight w:val="none"/>
              </w:rPr>
            </w:pPr>
            <w:r>
              <w:rPr>
                <w:rFonts w:hint="eastAsia" w:hAnsi="宋体"/>
                <w:b/>
                <w:color w:val="auto"/>
                <w:highlight w:val="none"/>
              </w:rPr>
              <w:t>1</w:t>
            </w:r>
          </w:p>
        </w:tc>
        <w:tc>
          <w:tcPr>
            <w:tcW w:w="2694" w:type="dxa"/>
            <w:vAlign w:val="center"/>
          </w:tcPr>
          <w:p w14:paraId="5F93C3E2">
            <w:pPr>
              <w:pStyle w:val="14"/>
              <w:jc w:val="center"/>
              <w:rPr>
                <w:rFonts w:hAnsi="宋体"/>
                <w:b/>
                <w:color w:val="auto"/>
                <w:highlight w:val="none"/>
              </w:rPr>
            </w:pPr>
            <w:r>
              <w:rPr>
                <w:rFonts w:hint="eastAsia" w:hAnsi="宋体"/>
                <w:b/>
                <w:color w:val="auto"/>
                <w:highlight w:val="none"/>
              </w:rPr>
              <w:t>技术文件得分</w:t>
            </w:r>
          </w:p>
        </w:tc>
        <w:tc>
          <w:tcPr>
            <w:tcW w:w="2409" w:type="dxa"/>
            <w:vAlign w:val="center"/>
          </w:tcPr>
          <w:p w14:paraId="65EC4AB5">
            <w:pPr>
              <w:pStyle w:val="14"/>
              <w:jc w:val="center"/>
              <w:rPr>
                <w:rFonts w:hAnsi="宋体"/>
                <w:b/>
                <w:color w:val="auto"/>
                <w:highlight w:val="none"/>
              </w:rPr>
            </w:pPr>
            <w:r>
              <w:rPr>
                <w:rFonts w:hint="eastAsia" w:hAnsi="宋体"/>
                <w:b/>
                <w:color w:val="auto"/>
                <w:highlight w:val="none"/>
                <w:lang w:val="en-US" w:eastAsia="zh-CN"/>
              </w:rPr>
              <w:t>2</w:t>
            </w:r>
            <w:r>
              <w:rPr>
                <w:rFonts w:hint="eastAsia" w:hAnsi="宋体"/>
                <w:b/>
                <w:color w:val="auto"/>
                <w:highlight w:val="none"/>
              </w:rPr>
              <w:t>0</w:t>
            </w:r>
          </w:p>
        </w:tc>
        <w:tc>
          <w:tcPr>
            <w:tcW w:w="1985" w:type="dxa"/>
            <w:vAlign w:val="center"/>
          </w:tcPr>
          <w:p w14:paraId="7E19F410">
            <w:pPr>
              <w:pStyle w:val="14"/>
              <w:ind w:firstLine="400"/>
              <w:jc w:val="center"/>
              <w:rPr>
                <w:rFonts w:hAnsi="宋体"/>
                <w:b/>
                <w:color w:val="auto"/>
                <w:highlight w:val="none"/>
              </w:rPr>
            </w:pPr>
          </w:p>
        </w:tc>
      </w:tr>
      <w:tr w14:paraId="5E95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3FBCB50F">
            <w:pPr>
              <w:pStyle w:val="14"/>
              <w:jc w:val="center"/>
              <w:rPr>
                <w:rFonts w:hAnsi="宋体"/>
                <w:b/>
                <w:color w:val="auto"/>
                <w:highlight w:val="none"/>
              </w:rPr>
            </w:pPr>
            <w:r>
              <w:rPr>
                <w:rFonts w:hint="eastAsia" w:hAnsi="宋体"/>
                <w:b/>
                <w:color w:val="auto"/>
                <w:highlight w:val="none"/>
              </w:rPr>
              <w:t>2</w:t>
            </w:r>
          </w:p>
        </w:tc>
        <w:tc>
          <w:tcPr>
            <w:tcW w:w="2694" w:type="dxa"/>
            <w:vAlign w:val="center"/>
          </w:tcPr>
          <w:p w14:paraId="0E456BB6">
            <w:pPr>
              <w:pStyle w:val="14"/>
              <w:jc w:val="center"/>
              <w:rPr>
                <w:rFonts w:hAnsi="宋体"/>
                <w:b/>
                <w:color w:val="auto"/>
                <w:highlight w:val="none"/>
              </w:rPr>
            </w:pPr>
            <w:r>
              <w:rPr>
                <w:rFonts w:hint="eastAsia" w:hAnsi="宋体"/>
                <w:b/>
                <w:color w:val="auto"/>
                <w:highlight w:val="none"/>
                <w:lang w:val="en-US" w:eastAsia="zh-CN"/>
              </w:rPr>
              <w:t>商务</w:t>
            </w:r>
            <w:r>
              <w:rPr>
                <w:rFonts w:hint="eastAsia" w:hAnsi="宋体"/>
                <w:b/>
                <w:color w:val="auto"/>
                <w:highlight w:val="none"/>
              </w:rPr>
              <w:t>文件得分</w:t>
            </w:r>
          </w:p>
        </w:tc>
        <w:tc>
          <w:tcPr>
            <w:tcW w:w="2409" w:type="dxa"/>
            <w:vAlign w:val="center"/>
          </w:tcPr>
          <w:p w14:paraId="200CBDEE">
            <w:pPr>
              <w:pStyle w:val="14"/>
              <w:jc w:val="center"/>
              <w:rPr>
                <w:rFonts w:hAnsi="宋体"/>
                <w:b/>
                <w:color w:val="auto"/>
                <w:highlight w:val="none"/>
              </w:rPr>
            </w:pPr>
            <w:r>
              <w:rPr>
                <w:rFonts w:hint="eastAsia" w:hAnsi="宋体"/>
                <w:b/>
                <w:color w:val="auto"/>
                <w:highlight w:val="none"/>
                <w:lang w:val="en-US" w:eastAsia="zh-CN"/>
              </w:rPr>
              <w:t>8</w:t>
            </w:r>
            <w:r>
              <w:rPr>
                <w:rFonts w:hint="eastAsia" w:hAnsi="宋体"/>
                <w:b/>
                <w:color w:val="auto"/>
                <w:highlight w:val="none"/>
              </w:rPr>
              <w:t>0</w:t>
            </w:r>
          </w:p>
        </w:tc>
        <w:tc>
          <w:tcPr>
            <w:tcW w:w="1985" w:type="dxa"/>
            <w:vAlign w:val="center"/>
          </w:tcPr>
          <w:p w14:paraId="395AC5C1">
            <w:pPr>
              <w:pStyle w:val="14"/>
              <w:ind w:left="0" w:firstLine="400"/>
              <w:jc w:val="center"/>
              <w:rPr>
                <w:rFonts w:hAnsi="宋体"/>
                <w:b/>
                <w:color w:val="auto"/>
                <w:highlight w:val="none"/>
              </w:rPr>
            </w:pPr>
          </w:p>
        </w:tc>
      </w:tr>
      <w:tr w14:paraId="26C8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3069CAE4">
            <w:pPr>
              <w:pStyle w:val="14"/>
              <w:ind w:firstLine="402"/>
              <w:jc w:val="center"/>
              <w:rPr>
                <w:rFonts w:hAnsi="宋体"/>
                <w:b/>
                <w:color w:val="auto"/>
                <w:highlight w:val="none"/>
              </w:rPr>
            </w:pPr>
            <w:r>
              <w:rPr>
                <w:rFonts w:hint="eastAsia" w:hAnsi="宋体"/>
                <w:b/>
                <w:color w:val="auto"/>
                <w:highlight w:val="none"/>
              </w:rPr>
              <w:t>最终得分（合计）</w:t>
            </w:r>
          </w:p>
        </w:tc>
        <w:tc>
          <w:tcPr>
            <w:tcW w:w="1985" w:type="dxa"/>
            <w:vAlign w:val="center"/>
          </w:tcPr>
          <w:p w14:paraId="6C84A74D">
            <w:pPr>
              <w:pStyle w:val="14"/>
              <w:ind w:firstLine="400"/>
              <w:jc w:val="center"/>
              <w:rPr>
                <w:rFonts w:hAnsi="宋体"/>
                <w:b/>
                <w:color w:val="auto"/>
                <w:highlight w:val="none"/>
              </w:rPr>
            </w:pPr>
          </w:p>
        </w:tc>
      </w:tr>
    </w:tbl>
    <w:p w14:paraId="60395B0B">
      <w:pPr>
        <w:ind w:firstLine="480"/>
        <w:rPr>
          <w:b/>
          <w:bCs/>
          <w:color w:val="auto"/>
          <w:highlight w:val="none"/>
        </w:rPr>
      </w:pPr>
    </w:p>
    <w:p w14:paraId="68E2D30D">
      <w:pPr>
        <w:ind w:firstLine="480"/>
        <w:rPr>
          <w:b/>
          <w:bCs/>
          <w:color w:val="auto"/>
          <w:highlight w:val="none"/>
        </w:rPr>
      </w:pPr>
    </w:p>
    <w:p w14:paraId="263A71CE">
      <w:pPr>
        <w:ind w:firstLine="480"/>
        <w:rPr>
          <w:b/>
          <w:bCs/>
          <w:color w:val="auto"/>
          <w:highlight w:val="none"/>
        </w:rPr>
      </w:pPr>
    </w:p>
    <w:p w14:paraId="18E47F77">
      <w:pPr>
        <w:pStyle w:val="9"/>
        <w:ind w:firstLine="482"/>
        <w:rPr>
          <w:color w:val="auto"/>
          <w:highlight w:val="none"/>
        </w:rPr>
      </w:pPr>
    </w:p>
    <w:p w14:paraId="2B807956">
      <w:pPr>
        <w:ind w:firstLine="480"/>
        <w:rPr>
          <w:b/>
          <w:bCs/>
          <w:color w:val="auto"/>
          <w:highlight w:val="none"/>
        </w:rPr>
      </w:pPr>
    </w:p>
    <w:p w14:paraId="617522EE">
      <w:pPr>
        <w:ind w:firstLine="723"/>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301317E9">
      <w:pPr>
        <w:ind w:firstLine="480"/>
        <w:rPr>
          <w:b/>
          <w:bCs/>
          <w:color w:val="auto"/>
          <w:highlight w:val="none"/>
        </w:rPr>
      </w:pPr>
    </w:p>
    <w:p w14:paraId="486F4071">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68F4C5C8">
      <w:pPr>
        <w:ind w:firstLine="720"/>
        <w:jc w:val="center"/>
        <w:rPr>
          <w:rFonts w:ascii="宋体" w:hAnsi="宋体" w:eastAsia="宋体"/>
          <w:b/>
          <w:bCs/>
          <w:color w:val="auto"/>
          <w:sz w:val="36"/>
          <w:szCs w:val="36"/>
          <w:highlight w:val="none"/>
        </w:rPr>
      </w:pPr>
    </w:p>
    <w:p w14:paraId="7122917E">
      <w:pPr>
        <w:ind w:firstLine="723"/>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40DF4C30">
      <w:pPr>
        <w:ind w:firstLine="720"/>
        <w:jc w:val="center"/>
        <w:rPr>
          <w:rFonts w:ascii="宋体" w:hAnsi="宋体" w:eastAsia="宋体"/>
          <w:b/>
          <w:bCs/>
          <w:color w:val="auto"/>
          <w:sz w:val="36"/>
          <w:szCs w:val="36"/>
          <w:highlight w:val="none"/>
        </w:rPr>
      </w:pPr>
    </w:p>
    <w:p w14:paraId="1E7D3D62">
      <w:pPr>
        <w:ind w:firstLine="720"/>
        <w:jc w:val="center"/>
        <w:rPr>
          <w:rFonts w:ascii="宋体" w:hAnsi="宋体" w:eastAsia="宋体"/>
          <w:b/>
          <w:bCs/>
          <w:color w:val="auto"/>
          <w:sz w:val="36"/>
          <w:szCs w:val="36"/>
          <w:highlight w:val="none"/>
        </w:rPr>
      </w:pPr>
    </w:p>
    <w:p w14:paraId="64F47503">
      <w:pPr>
        <w:widowControl/>
        <w:ind w:firstLine="723"/>
        <w:jc w:val="left"/>
        <w:rPr>
          <w:rFonts w:ascii="宋体" w:hAnsi="宋体" w:eastAsia="宋体"/>
          <w:color w:val="auto"/>
          <w:sz w:val="52"/>
          <w:szCs w:val="52"/>
          <w:highlight w:val="none"/>
          <w:u w:val="single"/>
        </w:rPr>
      </w:pPr>
      <w:r>
        <w:rPr>
          <w:rFonts w:ascii="宋体" w:hAnsi="宋体" w:eastAsia="宋体"/>
          <w:b/>
          <w:bCs/>
          <w:color w:val="auto"/>
          <w:sz w:val="36"/>
          <w:szCs w:val="36"/>
          <w:highlight w:val="none"/>
        </w:rPr>
        <w:br w:type="page"/>
      </w:r>
    </w:p>
    <w:p w14:paraId="71DD3A29">
      <w:pPr>
        <w:jc w:val="center"/>
        <w:rPr>
          <w:rFonts w:ascii="宋体" w:hAnsi="宋体" w:eastAsia="宋体"/>
          <w:color w:val="auto"/>
          <w:sz w:val="36"/>
          <w:szCs w:val="36"/>
          <w:highlight w:val="none"/>
        </w:rPr>
      </w:pPr>
      <w:r>
        <w:rPr>
          <w:rFonts w:hint="eastAsia" w:ascii="宋体" w:hAnsi="宋体" w:eastAsia="宋体"/>
          <w:color w:val="auto"/>
          <w:sz w:val="52"/>
          <w:szCs w:val="52"/>
          <w:highlight w:val="none"/>
          <w:u w:val="single"/>
          <w:lang w:eastAsia="zh-CN"/>
        </w:rPr>
        <w:t>2026年-2027年南宁轨道地产建筑工程有限责任公司保函服务采购(1年)</w:t>
      </w:r>
    </w:p>
    <w:p w14:paraId="7B640132">
      <w:pPr>
        <w:ind w:left="520" w:hanging="360" w:hangingChars="100"/>
        <w:jc w:val="center"/>
        <w:rPr>
          <w:rFonts w:hint="eastAsia" w:ascii="宋体" w:hAnsi="宋体" w:eastAsia="宋体"/>
          <w:color w:val="auto"/>
          <w:sz w:val="36"/>
          <w:szCs w:val="36"/>
          <w:highlight w:val="none"/>
          <w:lang w:eastAsia="zh-CN"/>
        </w:rPr>
      </w:pPr>
    </w:p>
    <w:p w14:paraId="5CD8C2F6">
      <w:pPr>
        <w:ind w:firstLine="723"/>
        <w:jc w:val="center"/>
        <w:rPr>
          <w:rFonts w:ascii="宋体" w:hAnsi="宋体" w:eastAsia="宋体"/>
          <w:color w:val="auto"/>
          <w:sz w:val="36"/>
          <w:szCs w:val="36"/>
          <w:highlight w:val="none"/>
        </w:rPr>
      </w:pPr>
    </w:p>
    <w:p w14:paraId="2C41A99F">
      <w:pPr>
        <w:ind w:firstLine="723"/>
        <w:jc w:val="center"/>
        <w:rPr>
          <w:rFonts w:ascii="宋体" w:hAnsi="宋体" w:eastAsia="宋体"/>
          <w:color w:val="auto"/>
          <w:sz w:val="36"/>
          <w:szCs w:val="36"/>
          <w:highlight w:val="none"/>
        </w:rPr>
      </w:pPr>
    </w:p>
    <w:p w14:paraId="4D3364EC">
      <w:pPr>
        <w:ind w:firstLine="723"/>
        <w:jc w:val="center"/>
        <w:rPr>
          <w:rFonts w:ascii="宋体" w:hAnsi="宋体" w:eastAsia="宋体"/>
          <w:color w:val="auto"/>
          <w:sz w:val="36"/>
          <w:szCs w:val="36"/>
          <w:highlight w:val="none"/>
        </w:rPr>
      </w:pPr>
    </w:p>
    <w:p w14:paraId="71F66CAC">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0DECF70F">
      <w:pPr>
        <w:ind w:firstLine="883"/>
        <w:jc w:val="center"/>
        <w:rPr>
          <w:rFonts w:ascii="宋体" w:hAnsi="宋体" w:eastAsia="宋体"/>
          <w:color w:val="auto"/>
          <w:sz w:val="44"/>
          <w:szCs w:val="44"/>
          <w:highlight w:val="none"/>
        </w:rPr>
      </w:pPr>
      <w:bookmarkStart w:id="794" w:name="OLE_LINK16"/>
      <w:r>
        <w:rPr>
          <w:rFonts w:hint="eastAsia" w:ascii="宋体" w:hAnsi="宋体" w:eastAsia="宋体"/>
          <w:color w:val="auto"/>
          <w:sz w:val="44"/>
          <w:szCs w:val="44"/>
          <w:highlight w:val="none"/>
        </w:rPr>
        <w:t>资格审查文件部分</w:t>
      </w:r>
    </w:p>
    <w:bookmarkEnd w:id="794"/>
    <w:p w14:paraId="4C48F857">
      <w:pPr>
        <w:ind w:firstLine="723"/>
        <w:jc w:val="center"/>
        <w:rPr>
          <w:rFonts w:ascii="宋体" w:hAnsi="宋体" w:eastAsia="宋体"/>
          <w:color w:val="auto"/>
          <w:sz w:val="36"/>
          <w:szCs w:val="36"/>
          <w:highlight w:val="none"/>
        </w:rPr>
      </w:pPr>
    </w:p>
    <w:p w14:paraId="0F73A822">
      <w:pPr>
        <w:ind w:firstLine="723"/>
        <w:jc w:val="center"/>
        <w:rPr>
          <w:rFonts w:ascii="宋体" w:hAnsi="宋体" w:eastAsia="宋体"/>
          <w:color w:val="auto"/>
          <w:sz w:val="36"/>
          <w:szCs w:val="36"/>
          <w:highlight w:val="none"/>
        </w:rPr>
      </w:pPr>
    </w:p>
    <w:p w14:paraId="7EFDB646">
      <w:pPr>
        <w:ind w:firstLine="723"/>
        <w:jc w:val="center"/>
        <w:rPr>
          <w:rFonts w:ascii="宋体" w:hAnsi="宋体" w:eastAsia="宋体"/>
          <w:color w:val="auto"/>
          <w:sz w:val="36"/>
          <w:szCs w:val="36"/>
          <w:highlight w:val="none"/>
        </w:rPr>
      </w:pPr>
    </w:p>
    <w:p w14:paraId="4EBDEB21">
      <w:pPr>
        <w:ind w:firstLine="723"/>
        <w:jc w:val="center"/>
        <w:rPr>
          <w:rFonts w:ascii="宋体" w:hAnsi="宋体" w:eastAsia="宋体"/>
          <w:color w:val="auto"/>
          <w:sz w:val="36"/>
          <w:szCs w:val="36"/>
          <w:highlight w:val="none"/>
        </w:rPr>
      </w:pPr>
    </w:p>
    <w:p w14:paraId="032DE630">
      <w:pPr>
        <w:ind w:firstLine="723"/>
        <w:jc w:val="center"/>
        <w:rPr>
          <w:rFonts w:ascii="宋体" w:hAnsi="宋体" w:eastAsia="宋体"/>
          <w:color w:val="auto"/>
          <w:sz w:val="36"/>
          <w:szCs w:val="36"/>
          <w:highlight w:val="none"/>
        </w:rPr>
      </w:pPr>
    </w:p>
    <w:p w14:paraId="518236B8">
      <w:pPr>
        <w:ind w:firstLine="723"/>
        <w:jc w:val="center"/>
        <w:rPr>
          <w:rFonts w:ascii="宋体" w:hAnsi="宋体" w:eastAsia="宋体"/>
          <w:color w:val="auto"/>
          <w:sz w:val="36"/>
          <w:szCs w:val="36"/>
          <w:highlight w:val="none"/>
        </w:rPr>
      </w:pPr>
    </w:p>
    <w:p w14:paraId="40686E11">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1A43274">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5B9CC8C">
      <w:pPr>
        <w:ind w:firstLine="720"/>
        <w:rPr>
          <w:rFonts w:ascii="宋体" w:hAnsi="宋体" w:eastAsia="宋体"/>
          <w:b/>
          <w:bCs/>
          <w:color w:val="auto"/>
          <w:sz w:val="36"/>
          <w:szCs w:val="36"/>
          <w:highlight w:val="none"/>
        </w:rPr>
      </w:pPr>
    </w:p>
    <w:p w14:paraId="45CCF8BF">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9939263">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5E79326">
      <w:pPr>
        <w:ind w:firstLine="720"/>
        <w:rPr>
          <w:rFonts w:ascii="宋体" w:hAnsi="宋体" w:eastAsia="宋体"/>
          <w:b/>
          <w:bCs/>
          <w:color w:val="auto"/>
          <w:sz w:val="36"/>
          <w:szCs w:val="36"/>
          <w:highlight w:val="none"/>
        </w:rPr>
      </w:pPr>
      <w:bookmarkStart w:id="795" w:name="OLE_LINK6"/>
      <w:bookmarkStart w:id="796" w:name="OLE_LINK7"/>
    </w:p>
    <w:p w14:paraId="6004E42E">
      <w:pPr>
        <w:widowControl/>
        <w:ind w:firstLine="643"/>
        <w:jc w:val="left"/>
        <w:rPr>
          <w:rFonts w:ascii="宋体" w:hAnsi="宋体" w:eastAsia="宋体" w:cs="宋体"/>
          <w:b/>
          <w:bCs/>
          <w:color w:val="auto"/>
          <w:sz w:val="32"/>
          <w:szCs w:val="32"/>
          <w:highlight w:val="none"/>
        </w:rPr>
      </w:pPr>
      <w:bookmarkStart w:id="797" w:name="OLE_LINK15"/>
      <w:r>
        <w:rPr>
          <w:rFonts w:ascii="宋体" w:hAnsi="宋体" w:eastAsia="宋体" w:cs="宋体"/>
          <w:b/>
          <w:bCs/>
          <w:color w:val="auto"/>
          <w:sz w:val="32"/>
          <w:szCs w:val="32"/>
          <w:highlight w:val="none"/>
        </w:rPr>
        <w:t>一、身份证明</w:t>
      </w:r>
    </w:p>
    <w:bookmarkEnd w:id="797"/>
    <w:p w14:paraId="36B2AE93">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二、资格</w:t>
      </w:r>
      <w:r>
        <w:rPr>
          <w:rFonts w:hint="eastAsia" w:ascii="宋体" w:hAnsi="宋体" w:eastAsia="宋体" w:cs="宋体"/>
          <w:b/>
          <w:bCs/>
          <w:color w:val="auto"/>
          <w:sz w:val="32"/>
          <w:szCs w:val="32"/>
          <w:highlight w:val="none"/>
        </w:rPr>
        <w:t>文件</w:t>
      </w:r>
    </w:p>
    <w:p w14:paraId="7FE00C86">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三、业绩证明</w:t>
      </w:r>
    </w:p>
    <w:p w14:paraId="514D69B0">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四、承诺书</w:t>
      </w:r>
    </w:p>
    <w:p w14:paraId="203232B0">
      <w:pPr>
        <w:ind w:firstLine="640"/>
        <w:rPr>
          <w:rFonts w:ascii="宋体" w:hAnsi="宋体" w:eastAsia="宋体" w:cs="宋体"/>
          <w:b/>
          <w:bCs/>
          <w:color w:val="auto"/>
          <w:sz w:val="32"/>
          <w:szCs w:val="32"/>
          <w:highlight w:val="none"/>
        </w:rPr>
      </w:pPr>
    </w:p>
    <w:bookmarkEnd w:id="795"/>
    <w:bookmarkEnd w:id="796"/>
    <w:p w14:paraId="144CAB52">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5623F1A8">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7B2A449F">
      <w:pPr>
        <w:pStyle w:val="35"/>
        <w:numPr>
          <w:ilvl w:val="0"/>
          <w:numId w:val="13"/>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4E14513D">
      <w:pPr>
        <w:pStyle w:val="35"/>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284F0A49">
      <w:pPr>
        <w:spacing w:line="700" w:lineRule="exact"/>
        <w:ind w:firstLine="482"/>
        <w:rPr>
          <w:rFonts w:ascii="宋体" w:hAnsi="宋体" w:eastAsia="宋体" w:cs="宋体"/>
          <w:color w:val="auto"/>
          <w:sz w:val="24"/>
          <w:szCs w:val="24"/>
          <w:highlight w:val="none"/>
        </w:rPr>
      </w:pPr>
      <w:bookmarkStart w:id="798"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rPr>
        <w:t>2026年-2027年南宁轨道地产建筑工程有限责任公司保函服务采购(1年)</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798"/>
    </w:p>
    <w:p w14:paraId="7B2C1A70">
      <w:pPr>
        <w:spacing w:line="700" w:lineRule="exact"/>
        <w:ind w:firstLine="480" w:firstLineChars="200"/>
        <w:rPr>
          <w:rFonts w:ascii="宋体" w:hAnsi="宋体" w:eastAsia="宋体" w:cs="宋体"/>
          <w:color w:val="auto"/>
          <w:sz w:val="24"/>
          <w:szCs w:val="24"/>
          <w:highlight w:val="none"/>
        </w:rPr>
      </w:pPr>
      <w:bookmarkStart w:id="799" w:name="_Toc251051978"/>
      <w:r>
        <w:rPr>
          <w:rFonts w:hint="eastAsia" w:ascii="宋体" w:hAnsi="宋体" w:eastAsia="宋体" w:cs="宋体"/>
          <w:color w:val="auto"/>
          <w:sz w:val="24"/>
          <w:szCs w:val="24"/>
          <w:highlight w:val="none"/>
        </w:rPr>
        <w:t>代理人无转委托权，特此委托。</w:t>
      </w:r>
      <w:bookmarkEnd w:id="799"/>
    </w:p>
    <w:p w14:paraId="13295310">
      <w:pPr>
        <w:spacing w:line="700" w:lineRule="exact"/>
        <w:rPr>
          <w:rFonts w:ascii="宋体" w:hAnsi="宋体" w:eastAsia="宋体" w:cs="宋体"/>
          <w:color w:val="auto"/>
          <w:sz w:val="24"/>
          <w:szCs w:val="24"/>
          <w:highlight w:val="none"/>
        </w:rPr>
      </w:pPr>
      <w:bookmarkStart w:id="800" w:name="_Toc251051981"/>
    </w:p>
    <w:p w14:paraId="5CEB07A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00"/>
    </w:p>
    <w:p w14:paraId="2BE23BB7">
      <w:pPr>
        <w:spacing w:line="700" w:lineRule="exact"/>
        <w:rPr>
          <w:rFonts w:ascii="宋体" w:hAnsi="宋体" w:eastAsia="宋体" w:cs="宋体"/>
          <w:color w:val="auto"/>
          <w:sz w:val="24"/>
          <w:szCs w:val="24"/>
          <w:highlight w:val="none"/>
        </w:rPr>
      </w:pPr>
      <w:bookmarkStart w:id="801" w:name="_Toc251051979"/>
      <w:bookmarkStart w:id="802"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001AC3D0">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01"/>
      <w:bookmarkStart w:id="803"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02"/>
    <w:bookmarkEnd w:id="803"/>
    <w:p w14:paraId="6CFDF83A">
      <w:pPr>
        <w:spacing w:line="700" w:lineRule="exact"/>
        <w:rPr>
          <w:rFonts w:ascii="宋体" w:hAnsi="宋体" w:eastAsia="宋体" w:cs="宋体"/>
          <w:color w:val="auto"/>
          <w:sz w:val="24"/>
          <w:szCs w:val="24"/>
          <w:highlight w:val="none"/>
        </w:rPr>
      </w:pPr>
      <w:bookmarkStart w:id="804"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04"/>
    </w:p>
    <w:p w14:paraId="1E91FB70">
      <w:pPr>
        <w:spacing w:line="700" w:lineRule="exact"/>
        <w:rPr>
          <w:rFonts w:ascii="宋体" w:hAnsi="宋体" w:eastAsia="宋体" w:cs="宋体"/>
          <w:color w:val="auto"/>
          <w:sz w:val="24"/>
          <w:szCs w:val="24"/>
          <w:highlight w:val="none"/>
        </w:rPr>
      </w:pPr>
    </w:p>
    <w:p w14:paraId="5D14386A">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20323581">
      <w:pPr>
        <w:ind w:firstLine="720"/>
        <w:jc w:val="center"/>
        <w:rPr>
          <w:rFonts w:ascii="宋体" w:hAnsi="宋体" w:eastAsia="宋体" w:cs="宋体"/>
          <w:b/>
          <w:bCs/>
          <w:color w:val="auto"/>
          <w:sz w:val="36"/>
          <w:szCs w:val="36"/>
          <w:highlight w:val="none"/>
        </w:rPr>
      </w:pPr>
    </w:p>
    <w:p w14:paraId="624F67C5">
      <w:pPr>
        <w:ind w:firstLine="720"/>
        <w:jc w:val="center"/>
        <w:rPr>
          <w:rFonts w:ascii="宋体" w:hAnsi="宋体" w:eastAsia="宋体" w:cs="宋体"/>
          <w:b/>
          <w:bCs/>
          <w:color w:val="auto"/>
          <w:sz w:val="36"/>
          <w:szCs w:val="36"/>
          <w:highlight w:val="none"/>
        </w:rPr>
      </w:pPr>
    </w:p>
    <w:p w14:paraId="7BF41312">
      <w:pPr>
        <w:ind w:firstLine="723"/>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1D4CBC0">
      <w:pPr>
        <w:pStyle w:val="35"/>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1D5F5729">
      <w:pPr>
        <w:spacing w:line="800" w:lineRule="exact"/>
        <w:ind w:firstLine="562"/>
        <w:rPr>
          <w:rFonts w:ascii="宋体" w:hAnsi="宋体" w:eastAsia="宋体" w:cs="宋体"/>
          <w:color w:val="auto"/>
          <w:kern w:val="0"/>
          <w:sz w:val="28"/>
          <w:szCs w:val="28"/>
          <w:highlight w:val="none"/>
        </w:rPr>
      </w:pPr>
    </w:p>
    <w:p w14:paraId="5BEB6DC2">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2E7DC504">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069EA398">
      <w:pPr>
        <w:spacing w:line="800" w:lineRule="exact"/>
        <w:ind w:firstLine="562"/>
        <w:rPr>
          <w:rFonts w:ascii="宋体" w:hAnsi="宋体" w:eastAsia="宋体" w:cs="宋体"/>
          <w:color w:val="auto"/>
          <w:sz w:val="28"/>
          <w:szCs w:val="28"/>
          <w:highlight w:val="none"/>
        </w:rPr>
      </w:pPr>
    </w:p>
    <w:p w14:paraId="0927A94D">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441688F1">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07A82D29">
      <w:pPr>
        <w:ind w:firstLine="720"/>
        <w:jc w:val="center"/>
        <w:rPr>
          <w:rFonts w:ascii="宋体" w:hAnsi="宋体" w:eastAsia="宋体" w:cs="宋体"/>
          <w:b/>
          <w:bCs/>
          <w:color w:val="auto"/>
          <w:sz w:val="36"/>
          <w:szCs w:val="36"/>
          <w:highlight w:val="none"/>
        </w:rPr>
      </w:pPr>
    </w:p>
    <w:p w14:paraId="2FF9FD23">
      <w:pPr>
        <w:ind w:firstLine="723"/>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6DB77377">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E5FC9A5">
      <w:pPr>
        <w:ind w:firstLine="560"/>
        <w:jc w:val="left"/>
        <w:rPr>
          <w:rFonts w:ascii="宋体" w:hAnsi="宋体" w:eastAsia="宋体" w:cs="宋体"/>
          <w:b/>
          <w:bCs/>
          <w:color w:val="auto"/>
          <w:sz w:val="28"/>
          <w:szCs w:val="28"/>
          <w:highlight w:val="none"/>
        </w:rPr>
      </w:pPr>
    </w:p>
    <w:p w14:paraId="24C5DAE0">
      <w:pPr>
        <w:ind w:firstLine="562"/>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w:t>
      </w:r>
      <w:bookmarkStart w:id="805" w:name="OLE_LINK2"/>
      <w:bookmarkStart w:id="806" w:name="OLE_LINK1"/>
      <w:r>
        <w:rPr>
          <w:rFonts w:hint="eastAsia" w:ascii="宋体" w:hAnsi="宋体" w:eastAsia="宋体" w:cs="宋体"/>
          <w:b/>
          <w:bCs/>
          <w:color w:val="auto"/>
          <w:sz w:val="28"/>
          <w:szCs w:val="28"/>
          <w:highlight w:val="none"/>
        </w:rPr>
        <w:t>（详见“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bookmarkEnd w:id="805"/>
    <w:bookmarkEnd w:id="806"/>
    <w:p w14:paraId="61FDC131">
      <w:pPr>
        <w:ind w:firstLine="562"/>
        <w:jc w:val="left"/>
        <w:rPr>
          <w:rFonts w:ascii="宋体" w:hAnsi="宋体" w:eastAsia="宋体" w:cs="宋体"/>
          <w:color w:val="auto"/>
          <w:sz w:val="24"/>
          <w:szCs w:val="24"/>
          <w:highlight w:val="none"/>
        </w:rPr>
      </w:pPr>
    </w:p>
    <w:p w14:paraId="420C88C1">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p w14:paraId="2872F1EF">
      <w:pPr>
        <w:ind w:firstLine="643"/>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235D47FD">
      <w:pPr>
        <w:pStyle w:val="35"/>
        <w:ind w:firstLine="0" w:firstLineChars="0"/>
        <w:jc w:val="left"/>
        <w:rPr>
          <w:rFonts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rPr>
        <w:t>三、</w:t>
      </w:r>
      <w:r>
        <w:rPr>
          <w:rFonts w:hint="eastAsia" w:ascii="宋体" w:hAnsi="宋体" w:eastAsia="宋体" w:cs="宋体"/>
          <w:b/>
          <w:bCs/>
          <w:color w:val="auto"/>
          <w:sz w:val="28"/>
          <w:szCs w:val="28"/>
          <w:highlight w:val="none"/>
        </w:rPr>
        <w:t>业绩证明</w:t>
      </w:r>
      <w:bookmarkStart w:id="807" w:name="OLE_LINK4"/>
      <w:r>
        <w:rPr>
          <w:rFonts w:hint="eastAsia" w:ascii="宋体" w:hAnsi="宋体" w:eastAsia="宋体" w:cs="宋体"/>
          <w:b/>
          <w:bCs/>
          <w:color w:val="auto"/>
          <w:sz w:val="28"/>
          <w:szCs w:val="28"/>
          <w:highlight w:val="none"/>
        </w:rPr>
        <w:t>：（详见“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p w14:paraId="325924F8">
      <w:pPr>
        <w:rPr>
          <w:rFonts w:ascii="宋体" w:hAnsi="宋体" w:eastAsia="宋体" w:cs="宋体"/>
          <w:color w:val="auto"/>
          <w:sz w:val="24"/>
          <w:szCs w:val="24"/>
          <w:highlight w:val="none"/>
        </w:rPr>
      </w:pPr>
    </w:p>
    <w:p w14:paraId="4A9891E9">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bookmarkEnd w:id="807"/>
    <w:p w14:paraId="3C5FA877">
      <w:pPr>
        <w:ind w:firstLine="643"/>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0F431233">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CEBDC35">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4A5439DF">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00DA0BF5">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rPr>
        <w:t>2026年-2027年南宁轨道地产建筑工程有限责任公司保函服务采购(1年)</w:t>
      </w:r>
      <w:r>
        <w:rPr>
          <w:rFonts w:hint="eastAsia" w:ascii="宋体" w:hAnsi="宋体" w:eastAsia="宋体" w:cs="宋体"/>
          <w:color w:val="auto"/>
          <w:highlight w:val="none"/>
        </w:rPr>
        <w:t>的比选文件后，我公司经慎重考虑，郑重承诺参加项目的比选申请活动。</w:t>
      </w:r>
    </w:p>
    <w:p w14:paraId="1704770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6C5D70B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0C460A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BA8088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2EC2FE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7F36441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43A092A">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30C7C420">
      <w:pPr>
        <w:spacing w:line="440" w:lineRule="exact"/>
        <w:ind w:firstLine="482"/>
        <w:rPr>
          <w:rFonts w:ascii="宋体" w:hAnsi="宋体" w:eastAsia="宋体" w:cs="宋体"/>
          <w:color w:val="auto"/>
          <w:highlight w:val="none"/>
        </w:rPr>
      </w:pPr>
    </w:p>
    <w:p w14:paraId="4B7A80B8">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5CD7C6EF">
      <w:pPr>
        <w:spacing w:line="440" w:lineRule="exact"/>
        <w:ind w:firstLine="482"/>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8AA0159">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0F903C73">
      <w:pPr>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2、比选申请人承诺书二</w:t>
      </w:r>
    </w:p>
    <w:p w14:paraId="34CC753C">
      <w:pPr>
        <w:spacing w:line="600" w:lineRule="exact"/>
        <w:ind w:firstLine="560" w:firstLineChars="200"/>
        <w:jc w:val="center"/>
        <w:rPr>
          <w:rFonts w:ascii="宋体" w:hAnsi="宋体" w:eastAsia="宋体" w:cs="宋体"/>
          <w:color w:val="auto"/>
          <w:sz w:val="28"/>
          <w:szCs w:val="28"/>
          <w:highlight w:val="none"/>
        </w:rPr>
      </w:pPr>
    </w:p>
    <w:p w14:paraId="008ABB68">
      <w:pPr>
        <w:spacing w:line="600" w:lineRule="exact"/>
        <w:ind w:firstLine="562"/>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1BDC066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rPr>
        <w:t>2026年-2027年南宁轨道地产建筑工程有限责任公司保函服务采购(1年)</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C0A278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w:t>
      </w:r>
      <w:r>
        <w:rPr>
          <w:rFonts w:hint="eastAsia" w:ascii="宋体" w:hAnsi="宋体" w:eastAsia="宋体" w:cs="宋体"/>
          <w:color w:val="auto"/>
          <w:sz w:val="28"/>
          <w:szCs w:val="28"/>
          <w:highlight w:val="none"/>
          <w:lang w:val="en-US" w:eastAsia="zh-CN"/>
        </w:rPr>
        <w:t>执行工作</w:t>
      </w:r>
      <w:r>
        <w:rPr>
          <w:rFonts w:hint="eastAsia" w:ascii="宋体" w:hAnsi="宋体" w:eastAsia="宋体" w:cs="宋体"/>
          <w:color w:val="auto"/>
          <w:sz w:val="28"/>
          <w:szCs w:val="28"/>
          <w:highlight w:val="none"/>
        </w:rPr>
        <w:t>。</w:t>
      </w:r>
    </w:p>
    <w:p w14:paraId="6BF52ECA">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42D19055">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17EDDF89">
      <w:pPr>
        <w:spacing w:line="600" w:lineRule="exact"/>
        <w:ind w:firstLine="562"/>
        <w:jc w:val="left"/>
        <w:rPr>
          <w:rFonts w:ascii="宋体" w:hAnsi="宋体" w:eastAsia="宋体" w:cs="宋体"/>
          <w:color w:val="auto"/>
          <w:sz w:val="28"/>
          <w:szCs w:val="28"/>
          <w:highlight w:val="none"/>
        </w:rPr>
      </w:pPr>
    </w:p>
    <w:p w14:paraId="4EC24CC0">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69ACD978">
      <w:pPr>
        <w:spacing w:line="600" w:lineRule="exact"/>
        <w:ind w:firstLine="562"/>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427D37CE">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08CBCED8">
      <w:pPr>
        <w:pStyle w:val="9"/>
        <w:ind w:firstLine="482"/>
        <w:rPr>
          <w:rFonts w:ascii="宋体" w:hAnsi="宋体" w:cs="宋体"/>
          <w:color w:val="auto"/>
          <w:sz w:val="24"/>
          <w:szCs w:val="24"/>
          <w:highlight w:val="none"/>
        </w:rPr>
      </w:pPr>
    </w:p>
    <w:p w14:paraId="5414A6E6">
      <w:pPr>
        <w:rPr>
          <w:rFonts w:ascii="宋体" w:hAnsi="宋体" w:eastAsia="宋体" w:cs="宋体"/>
          <w:color w:val="auto"/>
          <w:sz w:val="24"/>
          <w:szCs w:val="24"/>
          <w:highlight w:val="none"/>
        </w:rPr>
      </w:pPr>
    </w:p>
    <w:p w14:paraId="1874803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705D094D">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3、专业分包服务承诺书</w:t>
      </w:r>
    </w:p>
    <w:p w14:paraId="6849A4EF">
      <w:pPr>
        <w:spacing w:line="600" w:lineRule="exact"/>
        <w:ind w:firstLine="560" w:firstLineChars="200"/>
        <w:jc w:val="center"/>
        <w:rPr>
          <w:rFonts w:ascii="宋体" w:hAnsi="宋体" w:eastAsia="宋体" w:cs="宋体"/>
          <w:color w:val="auto"/>
          <w:sz w:val="28"/>
          <w:szCs w:val="28"/>
          <w:highlight w:val="none"/>
        </w:rPr>
      </w:pPr>
    </w:p>
    <w:p w14:paraId="3557203E">
      <w:pPr>
        <w:spacing w:line="600" w:lineRule="exact"/>
        <w:ind w:firstLine="562"/>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7E379497">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我公司承诺如因我公司原因发生税务风险，则我公司愿承担税务风险给贵公司带来的一切损失。</w:t>
      </w:r>
    </w:p>
    <w:p w14:paraId="358A8803">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我公司承诺按贵公司的工期要求，为贵司</w:t>
      </w:r>
      <w:r>
        <w:rPr>
          <w:rFonts w:hint="eastAsia" w:ascii="宋体" w:hAnsi="宋体" w:eastAsia="宋体" w:cs="宋体"/>
          <w:color w:val="auto"/>
          <w:sz w:val="28"/>
          <w:szCs w:val="28"/>
          <w:highlight w:val="none"/>
          <w:u w:val="single"/>
        </w:rPr>
        <w:t>2026年-2027年南宁轨道地产建筑工程有限责任公司保函服务采购(1年)</w:t>
      </w:r>
      <w:r>
        <w:rPr>
          <w:rFonts w:hint="eastAsia" w:ascii="宋体" w:hAnsi="宋体" w:eastAsia="宋体" w:cs="宋体"/>
          <w:color w:val="auto"/>
          <w:sz w:val="28"/>
          <w:szCs w:val="28"/>
          <w:highlight w:val="none"/>
        </w:rPr>
        <w:t>提供符合国家、地方的符合施工规范、企业标准等施工服务，提供的样板符合业主公司的选样要求；确保配置足够有丰富经验的施工管理人员和施工作业人员；使用质量安全有保障的工器具；执行符合规范的施工操作流程。如出现时间紧迫情况，我公司承诺及时调配所有资源，保证服务的及时性。</w:t>
      </w:r>
    </w:p>
    <w:p w14:paraId="32CE6989">
      <w:pPr>
        <w:spacing w:line="600" w:lineRule="exact"/>
        <w:ind w:firstLine="562"/>
        <w:rPr>
          <w:rFonts w:ascii="宋体" w:hAnsi="宋体" w:eastAsia="宋体" w:cs="宋体"/>
          <w:color w:val="auto"/>
          <w:sz w:val="28"/>
          <w:szCs w:val="28"/>
          <w:highlight w:val="none"/>
        </w:rPr>
      </w:pPr>
    </w:p>
    <w:p w14:paraId="54A954B5">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A725E71">
      <w:pPr>
        <w:spacing w:line="600" w:lineRule="exact"/>
        <w:ind w:firstLine="562"/>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5EC3DA98">
      <w:pPr>
        <w:autoSpaceDE w:val="0"/>
        <w:spacing w:line="500" w:lineRule="exact"/>
        <w:ind w:firstLine="562"/>
        <w:rPr>
          <w:rFonts w:ascii="宋体" w:hAnsi="宋体" w:eastAsia="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2A19B5F7">
      <w:pPr>
        <w:pStyle w:val="8"/>
        <w:ind w:firstLine="480"/>
        <w:rPr>
          <w:rFonts w:hint="default"/>
          <w:color w:val="auto"/>
          <w:highlight w:val="none"/>
        </w:rPr>
      </w:pPr>
    </w:p>
    <w:p w14:paraId="6A48F552">
      <w:pPr>
        <w:pStyle w:val="8"/>
        <w:ind w:firstLine="480"/>
        <w:rPr>
          <w:rFonts w:hint="default"/>
          <w:color w:val="auto"/>
          <w:highlight w:val="none"/>
        </w:rPr>
      </w:pPr>
    </w:p>
    <w:p w14:paraId="47E11C83">
      <w:pPr>
        <w:ind w:firstLine="562"/>
        <w:rPr>
          <w:rFonts w:ascii="宋体" w:hAnsi="宋体" w:eastAsia="宋体"/>
          <w:color w:val="auto"/>
          <w:sz w:val="52"/>
          <w:szCs w:val="52"/>
          <w:highlight w:val="none"/>
          <w:u w:val="single"/>
        </w:rPr>
      </w:pPr>
      <w:r>
        <w:rPr>
          <w:rFonts w:hint="eastAsia" w:ascii="宋体" w:hAnsi="宋体" w:eastAsia="宋体"/>
          <w:b/>
          <w:color w:val="auto"/>
          <w:sz w:val="28"/>
          <w:szCs w:val="28"/>
          <w:highlight w:val="none"/>
        </w:rPr>
        <w:br w:type="page"/>
      </w:r>
      <w:bookmarkStart w:id="808" w:name="OLE_LINK3"/>
    </w:p>
    <w:p w14:paraId="4C214972">
      <w:pPr>
        <w:ind w:firstLine="1044"/>
        <w:jc w:val="center"/>
        <w:rPr>
          <w:rFonts w:hint="eastAsia" w:ascii="宋体" w:hAnsi="宋体" w:eastAsia="宋体"/>
          <w:color w:val="auto"/>
          <w:sz w:val="52"/>
          <w:szCs w:val="52"/>
          <w:highlight w:val="none"/>
        </w:rPr>
      </w:pPr>
      <w:r>
        <w:rPr>
          <w:rFonts w:hint="eastAsia" w:ascii="宋体" w:hAnsi="宋体" w:eastAsia="宋体"/>
          <w:color w:val="auto"/>
          <w:sz w:val="52"/>
          <w:szCs w:val="52"/>
          <w:highlight w:val="none"/>
        </w:rPr>
        <w:t>2026年-2027年南宁轨道地产建筑工程有限责任公司保函服务采购(1年)</w:t>
      </w:r>
    </w:p>
    <w:p w14:paraId="340B7275">
      <w:pPr>
        <w:ind w:firstLine="723"/>
        <w:jc w:val="center"/>
        <w:rPr>
          <w:rFonts w:ascii="宋体" w:hAnsi="宋体" w:eastAsia="宋体"/>
          <w:color w:val="auto"/>
          <w:sz w:val="36"/>
          <w:szCs w:val="36"/>
          <w:highlight w:val="none"/>
        </w:rPr>
      </w:pPr>
    </w:p>
    <w:p w14:paraId="3632B664">
      <w:pPr>
        <w:ind w:firstLine="723"/>
        <w:jc w:val="center"/>
        <w:rPr>
          <w:rFonts w:ascii="宋体" w:hAnsi="宋体" w:eastAsia="宋体"/>
          <w:color w:val="auto"/>
          <w:sz w:val="36"/>
          <w:szCs w:val="36"/>
          <w:highlight w:val="none"/>
        </w:rPr>
      </w:pPr>
    </w:p>
    <w:p w14:paraId="528BE388">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5BA4C400">
      <w:pPr>
        <w:ind w:firstLine="883"/>
        <w:jc w:val="center"/>
        <w:rPr>
          <w:rFonts w:ascii="宋体" w:hAnsi="宋体" w:eastAsia="宋体"/>
          <w:color w:val="auto"/>
          <w:sz w:val="44"/>
          <w:szCs w:val="44"/>
          <w:highlight w:val="none"/>
        </w:rPr>
      </w:pPr>
      <w:r>
        <w:rPr>
          <w:rFonts w:hint="eastAsia" w:ascii="宋体" w:hAnsi="宋体" w:eastAsia="宋体"/>
          <w:color w:val="auto"/>
          <w:sz w:val="44"/>
          <w:szCs w:val="44"/>
          <w:highlight w:val="none"/>
        </w:rPr>
        <w:t>技术文件部分</w:t>
      </w:r>
    </w:p>
    <w:p w14:paraId="5B002DE8">
      <w:pPr>
        <w:ind w:firstLine="723"/>
        <w:jc w:val="center"/>
        <w:rPr>
          <w:rFonts w:ascii="宋体" w:hAnsi="宋体" w:eastAsia="宋体"/>
          <w:color w:val="auto"/>
          <w:sz w:val="36"/>
          <w:szCs w:val="36"/>
          <w:highlight w:val="none"/>
        </w:rPr>
      </w:pPr>
    </w:p>
    <w:p w14:paraId="30EE0B6D">
      <w:pPr>
        <w:ind w:firstLine="723"/>
        <w:jc w:val="center"/>
        <w:rPr>
          <w:rFonts w:ascii="宋体" w:hAnsi="宋体" w:eastAsia="宋体"/>
          <w:color w:val="auto"/>
          <w:sz w:val="36"/>
          <w:szCs w:val="36"/>
          <w:highlight w:val="none"/>
        </w:rPr>
      </w:pPr>
    </w:p>
    <w:p w14:paraId="37392EE3">
      <w:pPr>
        <w:ind w:firstLine="723"/>
        <w:jc w:val="center"/>
        <w:rPr>
          <w:rFonts w:ascii="宋体" w:hAnsi="宋体" w:eastAsia="宋体"/>
          <w:color w:val="auto"/>
          <w:sz w:val="36"/>
          <w:szCs w:val="36"/>
          <w:highlight w:val="none"/>
        </w:rPr>
      </w:pPr>
    </w:p>
    <w:p w14:paraId="27C88F96">
      <w:pPr>
        <w:ind w:firstLine="723"/>
        <w:jc w:val="center"/>
        <w:rPr>
          <w:rFonts w:ascii="宋体" w:hAnsi="宋体" w:eastAsia="宋体"/>
          <w:color w:val="auto"/>
          <w:sz w:val="36"/>
          <w:szCs w:val="36"/>
          <w:highlight w:val="none"/>
        </w:rPr>
      </w:pPr>
    </w:p>
    <w:p w14:paraId="54392E28">
      <w:pPr>
        <w:ind w:firstLine="723"/>
        <w:jc w:val="center"/>
        <w:rPr>
          <w:rFonts w:ascii="宋体" w:hAnsi="宋体" w:eastAsia="宋体"/>
          <w:color w:val="auto"/>
          <w:sz w:val="36"/>
          <w:szCs w:val="36"/>
          <w:highlight w:val="none"/>
        </w:rPr>
      </w:pPr>
    </w:p>
    <w:p w14:paraId="30AC8501">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65775459">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DEBC422">
      <w:pPr>
        <w:ind w:firstLine="720"/>
        <w:rPr>
          <w:rFonts w:ascii="宋体" w:hAnsi="宋体" w:eastAsia="宋体"/>
          <w:b/>
          <w:bCs/>
          <w:color w:val="auto"/>
          <w:sz w:val="36"/>
          <w:szCs w:val="36"/>
          <w:highlight w:val="none"/>
        </w:rPr>
      </w:pPr>
    </w:p>
    <w:p w14:paraId="48D0121C">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1539A21">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2F4CDBA6">
      <w:pPr>
        <w:ind w:firstLine="720"/>
        <w:rPr>
          <w:rFonts w:ascii="宋体" w:hAnsi="宋体" w:eastAsia="宋体"/>
          <w:b/>
          <w:bCs/>
          <w:color w:val="auto"/>
          <w:sz w:val="36"/>
          <w:szCs w:val="36"/>
          <w:highlight w:val="none"/>
        </w:rPr>
      </w:pPr>
    </w:p>
    <w:p w14:paraId="32934C4B">
      <w:pPr>
        <w:widowControl/>
        <w:ind w:firstLine="643"/>
        <w:jc w:val="left"/>
        <w:rPr>
          <w:rFonts w:hint="eastAsia" w:ascii="宋体" w:hAnsi="宋体" w:eastAsia="宋体" w:cs="宋体"/>
          <w:b/>
          <w:bCs/>
          <w:color w:val="auto"/>
          <w:sz w:val="32"/>
          <w:szCs w:val="32"/>
          <w:highlight w:val="none"/>
          <w:lang w:eastAsia="zh-CN"/>
        </w:rPr>
      </w:pPr>
      <w:r>
        <w:rPr>
          <w:rFonts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val="en-US" w:eastAsia="zh-CN"/>
        </w:rPr>
        <w:t>业绩</w:t>
      </w:r>
    </w:p>
    <w:p w14:paraId="565AD267">
      <w:pPr>
        <w:ind w:firstLine="640"/>
        <w:rPr>
          <w:rFonts w:ascii="宋体" w:hAnsi="宋体" w:eastAsia="宋体" w:cs="宋体"/>
          <w:b/>
          <w:bCs/>
          <w:color w:val="auto"/>
          <w:sz w:val="32"/>
          <w:szCs w:val="32"/>
          <w:highlight w:val="none"/>
        </w:rPr>
      </w:pPr>
    </w:p>
    <w:p w14:paraId="7546A34A">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31F340F9">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bookmarkEnd w:id="808"/>
    <w:p w14:paraId="1963D543">
      <w:pPr>
        <w:ind w:firstLine="723"/>
        <w:jc w:val="left"/>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val="en-US" w:eastAsia="zh-CN"/>
        </w:rPr>
        <w:t>业绩</w:t>
      </w:r>
    </w:p>
    <w:p w14:paraId="70160693">
      <w:pPr>
        <w:jc w:val="left"/>
        <w:rPr>
          <w:rFonts w:hint="default" w:ascii="宋体" w:hAnsi="宋体" w:eastAsia="宋体" w:cs="宋体"/>
          <w:b/>
          <w:bCs/>
          <w:color w:val="auto"/>
          <w:sz w:val="32"/>
          <w:szCs w:val="32"/>
          <w:highlight w:val="none"/>
          <w:lang w:val="en-US" w:eastAsia="zh-CN"/>
        </w:rPr>
      </w:pPr>
    </w:p>
    <w:p w14:paraId="62A9990B">
      <w:pPr>
        <w:ind w:firstLine="720"/>
        <w:rPr>
          <w:rFonts w:ascii="宋体" w:hAnsi="宋体" w:eastAsia="宋体" w:cs="宋体"/>
          <w:b/>
          <w:bCs/>
          <w:color w:val="auto"/>
          <w:sz w:val="36"/>
          <w:szCs w:val="36"/>
          <w:highlight w:val="none"/>
        </w:rPr>
      </w:pPr>
    </w:p>
    <w:p w14:paraId="1F6134AF">
      <w:pPr>
        <w:ind w:firstLine="720"/>
        <w:rPr>
          <w:rFonts w:ascii="宋体" w:hAnsi="宋体" w:eastAsia="宋体" w:cs="宋体"/>
          <w:b/>
          <w:bCs/>
          <w:color w:val="auto"/>
          <w:sz w:val="36"/>
          <w:szCs w:val="36"/>
          <w:highlight w:val="none"/>
        </w:rPr>
      </w:pPr>
    </w:p>
    <w:p w14:paraId="5D6A94C4">
      <w:pPr>
        <w:ind w:firstLine="723"/>
        <w:rPr>
          <w:rFonts w:ascii="宋体" w:hAnsi="宋体" w:eastAsia="宋体"/>
          <w:color w:val="auto"/>
          <w:sz w:val="52"/>
          <w:szCs w:val="52"/>
          <w:highlight w:val="none"/>
          <w:u w:val="single"/>
        </w:rPr>
      </w:pPr>
      <w:r>
        <w:rPr>
          <w:rFonts w:hint="eastAsia" w:ascii="宋体" w:hAnsi="宋体" w:eastAsia="宋体" w:cs="宋体"/>
          <w:b/>
          <w:bCs/>
          <w:color w:val="auto"/>
          <w:sz w:val="36"/>
          <w:szCs w:val="36"/>
          <w:highlight w:val="none"/>
        </w:rPr>
        <w:br w:type="page"/>
      </w:r>
      <w:bookmarkStart w:id="809" w:name="OLE_LINK17"/>
      <w:bookmarkStart w:id="810" w:name="OLE_LINK8"/>
      <w:bookmarkStart w:id="811" w:name="OLE_LINK5"/>
    </w:p>
    <w:p w14:paraId="34BB9EEA">
      <w:pPr>
        <w:ind w:firstLine="1044"/>
        <w:jc w:val="center"/>
        <w:rPr>
          <w:rFonts w:hint="eastAsia" w:ascii="宋体" w:hAnsi="宋体" w:eastAsia="宋体"/>
          <w:color w:val="auto"/>
          <w:sz w:val="52"/>
          <w:szCs w:val="52"/>
          <w:highlight w:val="none"/>
        </w:rPr>
      </w:pPr>
      <w:r>
        <w:rPr>
          <w:rFonts w:hint="eastAsia" w:ascii="宋体" w:hAnsi="宋体" w:eastAsia="宋体"/>
          <w:color w:val="auto"/>
          <w:sz w:val="52"/>
          <w:szCs w:val="52"/>
          <w:highlight w:val="none"/>
        </w:rPr>
        <w:t>2026年-2027年南宁轨道地产建筑工程有限责任公司保函服务采购(1年)</w:t>
      </w:r>
    </w:p>
    <w:p w14:paraId="1CCC4EFA">
      <w:pPr>
        <w:ind w:firstLine="723"/>
        <w:jc w:val="center"/>
        <w:rPr>
          <w:rFonts w:ascii="宋体" w:hAnsi="宋体" w:eastAsia="宋体"/>
          <w:color w:val="auto"/>
          <w:sz w:val="36"/>
          <w:szCs w:val="36"/>
          <w:highlight w:val="none"/>
        </w:rPr>
      </w:pPr>
    </w:p>
    <w:p w14:paraId="64FE89BC">
      <w:pPr>
        <w:ind w:firstLine="723"/>
        <w:jc w:val="center"/>
        <w:rPr>
          <w:rFonts w:ascii="宋体" w:hAnsi="宋体" w:eastAsia="宋体"/>
          <w:color w:val="auto"/>
          <w:sz w:val="36"/>
          <w:szCs w:val="36"/>
          <w:highlight w:val="none"/>
        </w:rPr>
      </w:pPr>
    </w:p>
    <w:p w14:paraId="13F6E4FD">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01BB82C6">
      <w:pPr>
        <w:ind w:firstLine="883"/>
        <w:jc w:val="center"/>
        <w:rPr>
          <w:rFonts w:ascii="宋体" w:hAnsi="宋体" w:eastAsia="宋体"/>
          <w:color w:val="auto"/>
          <w:sz w:val="44"/>
          <w:szCs w:val="44"/>
          <w:highlight w:val="none"/>
        </w:rPr>
      </w:pPr>
      <w:r>
        <w:rPr>
          <w:rFonts w:hint="eastAsia" w:ascii="宋体" w:hAnsi="宋体" w:eastAsia="宋体"/>
          <w:color w:val="auto"/>
          <w:sz w:val="44"/>
          <w:szCs w:val="44"/>
          <w:highlight w:val="none"/>
          <w:lang w:val="en-US" w:eastAsia="zh-CN"/>
        </w:rPr>
        <w:t>商务</w:t>
      </w:r>
      <w:r>
        <w:rPr>
          <w:rFonts w:hint="eastAsia" w:ascii="宋体" w:hAnsi="宋体" w:eastAsia="宋体"/>
          <w:color w:val="auto"/>
          <w:sz w:val="44"/>
          <w:szCs w:val="44"/>
          <w:highlight w:val="none"/>
        </w:rPr>
        <w:t>文件部分</w:t>
      </w:r>
    </w:p>
    <w:p w14:paraId="119496A3">
      <w:pPr>
        <w:ind w:firstLine="723"/>
        <w:jc w:val="center"/>
        <w:rPr>
          <w:rFonts w:ascii="宋体" w:hAnsi="宋体" w:eastAsia="宋体"/>
          <w:color w:val="auto"/>
          <w:sz w:val="36"/>
          <w:szCs w:val="36"/>
          <w:highlight w:val="none"/>
        </w:rPr>
      </w:pPr>
    </w:p>
    <w:p w14:paraId="0C63A13E">
      <w:pPr>
        <w:ind w:firstLine="723"/>
        <w:jc w:val="center"/>
        <w:rPr>
          <w:rFonts w:ascii="宋体" w:hAnsi="宋体" w:eastAsia="宋体"/>
          <w:color w:val="auto"/>
          <w:sz w:val="36"/>
          <w:szCs w:val="36"/>
          <w:highlight w:val="none"/>
        </w:rPr>
      </w:pPr>
    </w:p>
    <w:p w14:paraId="652D9094">
      <w:pPr>
        <w:ind w:firstLine="723"/>
        <w:jc w:val="center"/>
        <w:rPr>
          <w:rFonts w:ascii="宋体" w:hAnsi="宋体" w:eastAsia="宋体"/>
          <w:color w:val="auto"/>
          <w:sz w:val="36"/>
          <w:szCs w:val="36"/>
          <w:highlight w:val="none"/>
        </w:rPr>
      </w:pPr>
    </w:p>
    <w:p w14:paraId="20105B6E">
      <w:pPr>
        <w:ind w:firstLine="723"/>
        <w:jc w:val="center"/>
        <w:rPr>
          <w:rFonts w:ascii="宋体" w:hAnsi="宋体" w:eastAsia="宋体"/>
          <w:color w:val="auto"/>
          <w:sz w:val="36"/>
          <w:szCs w:val="36"/>
          <w:highlight w:val="none"/>
        </w:rPr>
      </w:pPr>
    </w:p>
    <w:p w14:paraId="2E904063">
      <w:pPr>
        <w:ind w:firstLine="723"/>
        <w:jc w:val="center"/>
        <w:rPr>
          <w:rFonts w:ascii="宋体" w:hAnsi="宋体" w:eastAsia="宋体"/>
          <w:color w:val="auto"/>
          <w:sz w:val="36"/>
          <w:szCs w:val="36"/>
          <w:highlight w:val="none"/>
        </w:rPr>
      </w:pPr>
    </w:p>
    <w:p w14:paraId="6F02DCFF">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5BE503F8">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7BD61922">
      <w:pPr>
        <w:ind w:firstLine="720"/>
        <w:rPr>
          <w:rFonts w:ascii="宋体" w:hAnsi="宋体" w:eastAsia="宋体"/>
          <w:b/>
          <w:bCs/>
          <w:color w:val="auto"/>
          <w:sz w:val="36"/>
          <w:szCs w:val="36"/>
          <w:highlight w:val="none"/>
        </w:rPr>
      </w:pPr>
    </w:p>
    <w:p w14:paraId="5F8F1799">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F89384E">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1E41B525">
      <w:pPr>
        <w:ind w:firstLine="720"/>
        <w:rPr>
          <w:rFonts w:ascii="宋体" w:hAnsi="宋体" w:eastAsia="宋体"/>
          <w:b/>
          <w:bCs/>
          <w:color w:val="auto"/>
          <w:sz w:val="36"/>
          <w:szCs w:val="36"/>
          <w:highlight w:val="none"/>
        </w:rPr>
      </w:pPr>
    </w:p>
    <w:p w14:paraId="59CF17BE">
      <w:pPr>
        <w:widowControl/>
        <w:ind w:firstLine="643"/>
        <w:jc w:val="left"/>
        <w:rPr>
          <w:rFonts w:hint="eastAsia" w:ascii="宋体" w:hAnsi="宋体" w:eastAsia="宋体" w:cs="宋体"/>
          <w:b/>
          <w:bCs/>
          <w:color w:val="auto"/>
          <w:sz w:val="32"/>
          <w:szCs w:val="32"/>
          <w:highlight w:val="none"/>
          <w:lang w:eastAsia="zh-CN"/>
        </w:rPr>
      </w:pPr>
      <w:r>
        <w:rPr>
          <w:rFonts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eastAsia="zh-CN"/>
        </w:rPr>
        <w:t>商务文件</w:t>
      </w:r>
    </w:p>
    <w:p w14:paraId="78CEC2EA">
      <w:pPr>
        <w:ind w:firstLine="600"/>
        <w:rPr>
          <w:rFonts w:ascii="宋体" w:hAnsi="宋体" w:eastAsia="宋体"/>
          <w:b/>
          <w:bCs/>
          <w:color w:val="auto"/>
          <w:sz w:val="30"/>
          <w:szCs w:val="30"/>
          <w:highlight w:val="none"/>
        </w:rPr>
      </w:pPr>
    </w:p>
    <w:p w14:paraId="2F18849E">
      <w:pPr>
        <w:ind w:firstLine="640"/>
        <w:rPr>
          <w:rFonts w:ascii="宋体" w:hAnsi="宋体" w:eastAsia="宋体" w:cs="宋体"/>
          <w:b/>
          <w:bCs/>
          <w:color w:val="auto"/>
          <w:sz w:val="32"/>
          <w:szCs w:val="32"/>
          <w:highlight w:val="none"/>
        </w:rPr>
      </w:pPr>
    </w:p>
    <w:p w14:paraId="5AA473BE">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71F931C3">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bookmarkEnd w:id="809"/>
    <w:bookmarkEnd w:id="810"/>
    <w:p w14:paraId="0A92A327">
      <w:pPr>
        <w:ind w:firstLine="361" w:firstLineChars="100"/>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一、</w:t>
      </w:r>
      <w:bookmarkEnd w:id="811"/>
      <w:r>
        <w:rPr>
          <w:rFonts w:hint="eastAsia" w:ascii="宋体" w:hAnsi="宋体" w:eastAsia="宋体" w:cs="宋体"/>
          <w:b/>
          <w:bCs/>
          <w:color w:val="auto"/>
          <w:sz w:val="36"/>
          <w:szCs w:val="36"/>
          <w:highlight w:val="none"/>
          <w:lang w:val="en-US" w:eastAsia="zh-CN"/>
        </w:rPr>
        <w:t>商务</w:t>
      </w:r>
      <w:r>
        <w:rPr>
          <w:rFonts w:hint="eastAsia" w:ascii="宋体" w:hAnsi="宋体" w:eastAsia="宋体" w:cs="宋体"/>
          <w:b/>
          <w:bCs/>
          <w:color w:val="auto"/>
          <w:sz w:val="36"/>
          <w:szCs w:val="36"/>
          <w:highlight w:val="none"/>
        </w:rPr>
        <w:t>文件</w:t>
      </w:r>
    </w:p>
    <w:p w14:paraId="54185D83">
      <w:pPr>
        <w:pStyle w:val="10"/>
        <w:ind w:left="0" w:leftChars="0" w:firstLine="0" w:firstLineChars="0"/>
        <w:rPr>
          <w:rFonts w:ascii="宋体" w:hAnsi="宋体" w:eastAsia="宋体" w:cs="宋体"/>
          <w:b/>
          <w:bCs/>
          <w:color w:val="auto"/>
          <w:sz w:val="28"/>
          <w:szCs w:val="28"/>
          <w:highlight w:val="none"/>
        </w:rPr>
      </w:pPr>
    </w:p>
    <w:p w14:paraId="702974DB">
      <w:pPr>
        <w:pStyle w:val="10"/>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要求：</w:t>
      </w:r>
    </w:p>
    <w:p w14:paraId="3B313079">
      <w:pPr>
        <w:pStyle w:val="10"/>
        <w:numPr>
          <w:ilvl w:val="0"/>
          <w:numId w:val="1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w:t>
      </w: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，并作为项目的响应报价。</w:t>
      </w:r>
    </w:p>
    <w:p w14:paraId="58CC779E">
      <w:pPr>
        <w:pStyle w:val="10"/>
        <w:numPr>
          <w:ilvl w:val="0"/>
          <w:numId w:val="1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26E1394F">
      <w:pPr>
        <w:widowControl/>
        <w:ind w:firstLine="720"/>
        <w:jc w:val="left"/>
        <w:rPr>
          <w:rFonts w:ascii="宋体" w:hAnsi="宋体" w:eastAsia="宋体" w:cs="宋体"/>
          <w:b/>
          <w:bCs/>
          <w:color w:val="auto"/>
          <w:sz w:val="36"/>
          <w:szCs w:val="36"/>
          <w:highlight w:val="none"/>
        </w:rPr>
      </w:pPr>
    </w:p>
    <w:p w14:paraId="3437791C">
      <w:pPr>
        <w:pStyle w:val="9"/>
        <w:ind w:firstLine="720"/>
        <w:rPr>
          <w:rFonts w:ascii="宋体" w:hAnsi="宋体" w:cs="宋体"/>
          <w:b/>
          <w:bCs/>
          <w:color w:val="auto"/>
          <w:sz w:val="36"/>
          <w:szCs w:val="36"/>
          <w:highlight w:val="none"/>
        </w:rPr>
      </w:pPr>
    </w:p>
    <w:p w14:paraId="38F7B88A">
      <w:pPr>
        <w:rPr>
          <w:rFonts w:ascii="宋体" w:hAnsi="宋体" w:eastAsia="宋体" w:cs="宋体"/>
          <w:color w:val="auto"/>
          <w:highlight w:val="none"/>
        </w:rPr>
      </w:pPr>
    </w:p>
    <w:p w14:paraId="1413007F">
      <w:pPr>
        <w:rPr>
          <w:rFonts w:ascii="宋体" w:hAnsi="宋体" w:eastAsia="宋体" w:cs="宋体"/>
          <w:color w:val="auto"/>
          <w:highlight w:val="none"/>
        </w:rPr>
      </w:pPr>
    </w:p>
    <w:p w14:paraId="4AE23C9C">
      <w:pPr>
        <w:rPr>
          <w:rFonts w:ascii="宋体" w:hAnsi="宋体" w:eastAsia="宋体" w:cs="宋体"/>
          <w:color w:val="auto"/>
          <w:highlight w:val="none"/>
        </w:rPr>
      </w:pPr>
    </w:p>
    <w:p w14:paraId="0E15197E">
      <w:pPr>
        <w:rPr>
          <w:rFonts w:ascii="宋体" w:hAnsi="宋体" w:eastAsia="宋体" w:cs="宋体"/>
          <w:color w:val="auto"/>
          <w:highlight w:val="none"/>
        </w:rPr>
      </w:pPr>
    </w:p>
    <w:p w14:paraId="63E12A13">
      <w:pPr>
        <w:rPr>
          <w:rFonts w:ascii="宋体" w:hAnsi="宋体" w:eastAsia="宋体" w:cs="宋体"/>
          <w:color w:val="auto"/>
          <w:highlight w:val="none"/>
        </w:rPr>
      </w:pPr>
    </w:p>
    <w:p w14:paraId="79B853F6">
      <w:pPr>
        <w:rPr>
          <w:rFonts w:ascii="宋体" w:hAnsi="宋体" w:eastAsia="宋体" w:cs="宋体"/>
          <w:color w:val="auto"/>
          <w:highlight w:val="none"/>
        </w:rPr>
      </w:pPr>
    </w:p>
    <w:p w14:paraId="62946885">
      <w:pPr>
        <w:rPr>
          <w:rFonts w:ascii="宋体" w:hAnsi="宋体" w:eastAsia="宋体" w:cs="宋体"/>
          <w:color w:val="auto"/>
          <w:highlight w:val="none"/>
        </w:rPr>
      </w:pPr>
    </w:p>
    <w:p w14:paraId="1888C548">
      <w:pPr>
        <w:rPr>
          <w:rFonts w:ascii="宋体" w:hAnsi="宋体" w:eastAsia="宋体" w:cs="宋体"/>
          <w:color w:val="auto"/>
          <w:highlight w:val="none"/>
        </w:rPr>
      </w:pPr>
    </w:p>
    <w:p w14:paraId="148D5B6C">
      <w:pPr>
        <w:rPr>
          <w:rFonts w:ascii="宋体" w:hAnsi="宋体" w:eastAsia="宋体" w:cs="宋体"/>
          <w:color w:val="auto"/>
          <w:highlight w:val="none"/>
        </w:rPr>
      </w:pPr>
    </w:p>
    <w:p w14:paraId="49247364">
      <w:pPr>
        <w:rPr>
          <w:rFonts w:ascii="宋体" w:hAnsi="宋体" w:eastAsia="宋体" w:cs="宋体"/>
          <w:color w:val="auto"/>
          <w:highlight w:val="none"/>
        </w:rPr>
      </w:pPr>
    </w:p>
    <w:p w14:paraId="7866F504">
      <w:pPr>
        <w:rPr>
          <w:rFonts w:ascii="宋体" w:hAnsi="宋体" w:eastAsia="宋体" w:cs="宋体"/>
          <w:color w:val="auto"/>
          <w:highlight w:val="none"/>
        </w:rPr>
      </w:pPr>
    </w:p>
    <w:p w14:paraId="46A162A3">
      <w:pPr>
        <w:rPr>
          <w:rFonts w:ascii="宋体" w:hAnsi="宋体" w:eastAsia="宋体" w:cs="宋体"/>
          <w:color w:val="auto"/>
          <w:highlight w:val="none"/>
        </w:rPr>
      </w:pPr>
    </w:p>
    <w:p w14:paraId="2574CE1A">
      <w:pPr>
        <w:rPr>
          <w:rFonts w:ascii="宋体" w:hAnsi="宋体" w:eastAsia="宋体" w:cs="宋体"/>
          <w:color w:val="auto"/>
          <w:highlight w:val="none"/>
        </w:rPr>
      </w:pPr>
    </w:p>
    <w:p w14:paraId="3D4C2502">
      <w:pPr>
        <w:rPr>
          <w:rFonts w:ascii="宋体" w:hAnsi="宋体" w:eastAsia="宋体" w:cs="宋体"/>
          <w:color w:val="auto"/>
          <w:highlight w:val="none"/>
        </w:rPr>
      </w:pPr>
    </w:p>
    <w:p w14:paraId="37E4594E">
      <w:pPr>
        <w:rPr>
          <w:rFonts w:ascii="宋体" w:hAnsi="宋体" w:eastAsia="宋体" w:cs="宋体"/>
          <w:color w:val="auto"/>
          <w:highlight w:val="none"/>
        </w:rPr>
      </w:pPr>
    </w:p>
    <w:p w14:paraId="33D7138A">
      <w:pPr>
        <w:rPr>
          <w:rFonts w:ascii="宋体" w:hAnsi="宋体" w:eastAsia="宋体" w:cs="宋体"/>
          <w:color w:val="auto"/>
          <w:highlight w:val="none"/>
        </w:rPr>
      </w:pPr>
    </w:p>
    <w:p w14:paraId="2306E54C">
      <w:pPr>
        <w:rPr>
          <w:rFonts w:ascii="宋体" w:hAnsi="宋体" w:eastAsia="宋体" w:cs="宋体"/>
          <w:color w:val="auto"/>
          <w:highlight w:val="none"/>
        </w:rPr>
      </w:pPr>
    </w:p>
    <w:p w14:paraId="2C15BB3B">
      <w:pPr>
        <w:rPr>
          <w:rFonts w:ascii="宋体" w:hAnsi="宋体" w:eastAsia="宋体" w:cs="宋体"/>
          <w:color w:val="auto"/>
          <w:highlight w:val="none"/>
        </w:rPr>
      </w:pPr>
    </w:p>
    <w:p w14:paraId="7B88930F">
      <w:pPr>
        <w:rPr>
          <w:rFonts w:ascii="宋体" w:hAnsi="宋体" w:eastAsia="宋体" w:cs="宋体"/>
          <w:color w:val="auto"/>
          <w:highlight w:val="none"/>
        </w:rPr>
      </w:pPr>
    </w:p>
    <w:p w14:paraId="4D2C3859">
      <w:pPr>
        <w:rPr>
          <w:rFonts w:ascii="宋体" w:hAnsi="宋体" w:eastAsia="宋体" w:cs="宋体"/>
          <w:color w:val="auto"/>
          <w:highlight w:val="none"/>
        </w:rPr>
      </w:pPr>
    </w:p>
    <w:p w14:paraId="066DB901">
      <w:pPr>
        <w:rPr>
          <w:rFonts w:ascii="宋体" w:hAnsi="宋体" w:eastAsia="宋体" w:cs="宋体"/>
          <w:color w:val="auto"/>
          <w:highlight w:val="none"/>
        </w:rPr>
      </w:pPr>
    </w:p>
    <w:p w14:paraId="40453EDD">
      <w:pPr>
        <w:rPr>
          <w:rFonts w:ascii="宋体" w:hAnsi="宋体" w:eastAsia="宋体" w:cs="宋体"/>
          <w:color w:val="auto"/>
          <w:highlight w:val="none"/>
        </w:rPr>
      </w:pPr>
    </w:p>
    <w:p w14:paraId="76D06483">
      <w:pPr>
        <w:rPr>
          <w:rFonts w:ascii="宋体" w:hAnsi="宋体" w:eastAsia="宋体" w:cs="宋体"/>
          <w:color w:val="auto"/>
          <w:highlight w:val="none"/>
        </w:rPr>
      </w:pPr>
    </w:p>
    <w:p w14:paraId="560530D8">
      <w:pPr>
        <w:jc w:val="both"/>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21"/>
          <w:szCs w:val="21"/>
          <w:highlight w:val="none"/>
          <w:lang w:val="en-US" w:eastAsia="zh-CN"/>
        </w:rPr>
        <w:t>报价表：</w:t>
      </w:r>
    </w:p>
    <w:tbl>
      <w:tblPr>
        <w:tblStyle w:val="25"/>
        <w:tblW w:w="109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1"/>
        <w:gridCol w:w="993"/>
        <w:gridCol w:w="1049"/>
        <w:gridCol w:w="1476"/>
        <w:gridCol w:w="737"/>
        <w:gridCol w:w="961"/>
        <w:gridCol w:w="1300"/>
        <w:gridCol w:w="1000"/>
        <w:gridCol w:w="1171"/>
        <w:gridCol w:w="1762"/>
      </w:tblGrid>
      <w:tr w14:paraId="277DE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jc w:val="center"/>
        </w:trPr>
        <w:tc>
          <w:tcPr>
            <w:tcW w:w="10980" w:type="dxa"/>
            <w:gridSpan w:val="10"/>
            <w:tcBorders>
              <w:top w:val="nil"/>
              <w:left w:val="nil"/>
              <w:bottom w:val="nil"/>
              <w:right w:val="nil"/>
            </w:tcBorders>
            <w:shd w:val="clear" w:color="auto" w:fill="auto"/>
            <w:vAlign w:val="center"/>
          </w:tcPr>
          <w:p w14:paraId="49D22411">
            <w:pPr>
              <w:keepNext w:val="0"/>
              <w:keepLines w:val="0"/>
              <w:widowControl/>
              <w:suppressLineNumbers w:val="0"/>
              <w:jc w:val="center"/>
              <w:textAlignment w:val="center"/>
              <w:rPr>
                <w:rFonts w:hint="eastAsia" w:ascii="宋体" w:hAnsi="宋体" w:eastAsia="宋体" w:cs="宋体"/>
                <w:b/>
                <w:bCs/>
                <w:i w:val="0"/>
                <w:iCs w:val="0"/>
                <w:color w:val="000000"/>
                <w:sz w:val="18"/>
                <w:szCs w:val="18"/>
                <w:u w:val="single"/>
              </w:rPr>
            </w:pPr>
            <w:r>
              <w:rPr>
                <w:rStyle w:val="64"/>
                <w:sz w:val="18"/>
                <w:szCs w:val="18"/>
                <w:lang w:val="en-US" w:eastAsia="zh-CN" w:bidi="ar"/>
              </w:rPr>
              <w:t xml:space="preserve"> 供应商名称（盖公章）</w:t>
            </w:r>
            <w:r>
              <w:rPr>
                <w:rStyle w:val="52"/>
                <w:sz w:val="18"/>
                <w:szCs w:val="18"/>
                <w:u w:val="single"/>
                <w:lang w:val="en-US" w:eastAsia="zh-CN" w:bidi="ar"/>
              </w:rPr>
              <w:t>服务报价表</w:t>
            </w:r>
          </w:p>
        </w:tc>
      </w:tr>
      <w:tr w14:paraId="40151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9" w:hRule="atLeast"/>
          <w:jc w:val="center"/>
        </w:trPr>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37B3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供应商联系人：</w:t>
            </w:r>
          </w:p>
        </w:tc>
        <w:tc>
          <w:tcPr>
            <w:tcW w:w="54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5020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电话：</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6548B">
            <w:pPr>
              <w:jc w:val="center"/>
              <w:rPr>
                <w:rFonts w:hint="eastAsia" w:ascii="宋体" w:hAnsi="宋体" w:eastAsia="宋体" w:cs="宋体"/>
                <w:i w:val="0"/>
                <w:iCs w:val="0"/>
                <w:color w:val="000000"/>
                <w:sz w:val="18"/>
                <w:szCs w:val="18"/>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86A9B">
            <w:pPr>
              <w:jc w:val="center"/>
              <w:rPr>
                <w:rFonts w:hint="eastAsia" w:ascii="宋体" w:hAnsi="宋体" w:eastAsia="宋体" w:cs="宋体"/>
                <w:i w:val="0"/>
                <w:iCs w:val="0"/>
                <w:color w:val="000000"/>
                <w:sz w:val="18"/>
                <w:szCs w:val="18"/>
                <w:u w:val="none"/>
              </w:rPr>
            </w:pPr>
          </w:p>
        </w:tc>
      </w:tr>
      <w:tr w14:paraId="7EAA7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1" w:hRule="atLeast"/>
          <w:jc w:val="center"/>
        </w:trPr>
        <w:tc>
          <w:tcPr>
            <w:tcW w:w="109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5E827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项目名称：2026年-2027年南宁轨道地产建筑工程有限责任公司保函服务采购(1年)</w:t>
            </w:r>
          </w:p>
        </w:tc>
      </w:tr>
      <w:tr w14:paraId="0C149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8210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CD2B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服务项名称</w:t>
            </w:r>
          </w:p>
        </w:tc>
        <w:tc>
          <w:tcPr>
            <w:tcW w:w="10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BEA8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服务内容</w:t>
            </w:r>
          </w:p>
        </w:tc>
        <w:tc>
          <w:tcPr>
            <w:tcW w:w="14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DCE6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采购量（即预计担保金额）</w:t>
            </w:r>
          </w:p>
        </w:tc>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535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2883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采购控制价（单位为元）</w:t>
            </w:r>
          </w:p>
        </w:tc>
        <w:tc>
          <w:tcPr>
            <w:tcW w:w="21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AEDF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服务报价信息（单位为元）</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B86A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14:paraId="4A54D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3" w:hRule="atLeast"/>
          <w:jc w:val="center"/>
        </w:trPr>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FFECB">
            <w:pPr>
              <w:jc w:val="center"/>
              <w:rPr>
                <w:rFonts w:hint="eastAsia" w:ascii="宋体" w:hAnsi="宋体" w:eastAsia="宋体" w:cs="宋体"/>
                <w:i w:val="0"/>
                <w:iCs w:val="0"/>
                <w:color w:val="000000"/>
                <w:sz w:val="18"/>
                <w:szCs w:val="18"/>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7207A">
            <w:pPr>
              <w:jc w:val="center"/>
              <w:rPr>
                <w:rFonts w:hint="eastAsia" w:ascii="宋体" w:hAnsi="宋体" w:eastAsia="宋体" w:cs="宋体"/>
                <w:i w:val="0"/>
                <w:iCs w:val="0"/>
                <w:color w:val="000000"/>
                <w:sz w:val="18"/>
                <w:szCs w:val="18"/>
                <w:u w:val="none"/>
              </w:rPr>
            </w:pP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78DE8">
            <w:pPr>
              <w:jc w:val="center"/>
              <w:rPr>
                <w:rFonts w:hint="eastAsia" w:ascii="宋体" w:hAnsi="宋体" w:eastAsia="宋体" w:cs="宋体"/>
                <w:i w:val="0"/>
                <w:iCs w:val="0"/>
                <w:color w:val="000000"/>
                <w:sz w:val="18"/>
                <w:szCs w:val="18"/>
                <w:u w:val="none"/>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53662">
            <w:pPr>
              <w:jc w:val="center"/>
              <w:rPr>
                <w:rFonts w:hint="eastAsia" w:ascii="宋体" w:hAnsi="宋体" w:eastAsia="宋体" w:cs="宋体"/>
                <w:i w:val="0"/>
                <w:iCs w:val="0"/>
                <w:color w:val="000000"/>
                <w:sz w:val="18"/>
                <w:szCs w:val="18"/>
                <w:u w:val="none"/>
              </w:rPr>
            </w:pPr>
          </w:p>
        </w:tc>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4B10A">
            <w:pPr>
              <w:jc w:val="center"/>
              <w:rPr>
                <w:rFonts w:hint="eastAsia" w:ascii="宋体" w:hAnsi="宋体" w:eastAsia="宋体" w:cs="宋体"/>
                <w:i w:val="0"/>
                <w:iCs w:val="0"/>
                <w:color w:val="000000"/>
                <w:sz w:val="18"/>
                <w:szCs w:val="18"/>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9B6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担保费率控制价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（担保期限一年）</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151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担保费控制价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（担保期限一年）</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42D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担保费率响应报价（担保期限一年）</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CB7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担保费响应报价（担保期限一年）</w:t>
            </w: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AA9B6">
            <w:pPr>
              <w:jc w:val="center"/>
              <w:rPr>
                <w:rFonts w:hint="eastAsia" w:ascii="宋体" w:hAnsi="宋体" w:eastAsia="宋体" w:cs="宋体"/>
                <w:i w:val="0"/>
                <w:iCs w:val="0"/>
                <w:color w:val="000000"/>
                <w:sz w:val="18"/>
                <w:szCs w:val="18"/>
                <w:u w:val="none"/>
              </w:rPr>
            </w:pPr>
          </w:p>
        </w:tc>
      </w:tr>
      <w:tr w14:paraId="50FE5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5" w:hRule="atLeast"/>
          <w:jc w:val="center"/>
        </w:trPr>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5B6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5A4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投标保证金工程担保保函</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4F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投标担保，覆盖投标有效期及潜在延长期。</w:t>
            </w:r>
          </w:p>
        </w:tc>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E1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6000000.00 </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5E5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256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46D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9000.00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792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ABF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762" w:type="dxa"/>
            <w:tcBorders>
              <w:top w:val="single" w:color="000000" w:sz="4" w:space="0"/>
              <w:left w:val="single" w:color="000000" w:sz="4" w:space="0"/>
              <w:bottom w:val="nil"/>
              <w:right w:val="single" w:color="000000" w:sz="4" w:space="0"/>
            </w:tcBorders>
            <w:shd w:val="clear" w:color="auto" w:fill="auto"/>
            <w:vAlign w:val="center"/>
          </w:tcPr>
          <w:p w14:paraId="32F85C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投标担保单笔最低服务费：200元，最终实际每笔担保费用的计算基数以实际担保金额为准。</w:t>
            </w:r>
          </w:p>
        </w:tc>
      </w:tr>
      <w:tr w14:paraId="2D132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3" w:hRule="atLeast"/>
          <w:jc w:val="center"/>
        </w:trPr>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283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30E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履约保证金工程担保保函</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EF1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履约担保</w:t>
            </w:r>
          </w:p>
        </w:tc>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2E5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9000000.00 </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79E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481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430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13500.00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B41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DC59C">
            <w:pPr>
              <w:jc w:val="center"/>
              <w:rPr>
                <w:rFonts w:hint="eastAsia" w:ascii="宋体" w:hAnsi="宋体" w:eastAsia="宋体" w:cs="宋体"/>
                <w:i w:val="0"/>
                <w:iCs w:val="0"/>
                <w:color w:val="000000"/>
                <w:sz w:val="18"/>
                <w:szCs w:val="18"/>
                <w:u w:val="none"/>
              </w:rPr>
            </w:pPr>
          </w:p>
        </w:tc>
        <w:tc>
          <w:tcPr>
            <w:tcW w:w="1762" w:type="dxa"/>
            <w:tcBorders>
              <w:top w:val="single" w:color="000000" w:sz="4" w:space="0"/>
              <w:left w:val="single" w:color="000000" w:sz="4" w:space="0"/>
              <w:bottom w:val="nil"/>
              <w:right w:val="single" w:color="000000" w:sz="4" w:space="0"/>
            </w:tcBorders>
            <w:shd w:val="clear" w:color="auto" w:fill="auto"/>
            <w:vAlign w:val="center"/>
          </w:tcPr>
          <w:p w14:paraId="0F53B3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履约担保单笔最低服务费：500元，最终实际每笔担保费用的计算基数以实际担保金额为准。</w:t>
            </w:r>
          </w:p>
        </w:tc>
      </w:tr>
      <w:tr w14:paraId="71644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6" w:hRule="atLeast"/>
          <w:jc w:val="center"/>
        </w:trPr>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96F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 </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B74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预付款工程担保保函</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6E2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预付款担保</w:t>
            </w:r>
          </w:p>
        </w:tc>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CC4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45000000.00 </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287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D75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C07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67500.00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0E0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30E36">
            <w:pPr>
              <w:jc w:val="center"/>
              <w:rPr>
                <w:rFonts w:hint="eastAsia" w:ascii="宋体" w:hAnsi="宋体" w:eastAsia="宋体" w:cs="宋体"/>
                <w:i w:val="0"/>
                <w:iCs w:val="0"/>
                <w:color w:val="000000"/>
                <w:sz w:val="18"/>
                <w:szCs w:val="18"/>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D71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预付款担保单笔最低服务费：500元，最终实际每笔担保费用的计算基数以实际担保金额为准。</w:t>
            </w:r>
          </w:p>
        </w:tc>
      </w:tr>
      <w:tr w14:paraId="5C084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jc w:val="center"/>
        </w:trPr>
        <w:tc>
          <w:tcPr>
            <w:tcW w:w="47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C2E6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56316">
            <w:pPr>
              <w:jc w:val="center"/>
              <w:rPr>
                <w:rFonts w:hint="eastAsia" w:ascii="宋体" w:hAnsi="宋体" w:eastAsia="宋体" w:cs="宋体"/>
                <w:i w:val="0"/>
                <w:iCs w:val="0"/>
                <w:color w:val="000000"/>
                <w:sz w:val="18"/>
                <w:szCs w:val="18"/>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D02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90000.00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82D42">
            <w:pPr>
              <w:jc w:val="center"/>
              <w:rPr>
                <w:rFonts w:hint="eastAsia" w:ascii="宋体" w:hAnsi="宋体" w:eastAsia="宋体" w:cs="宋体"/>
                <w:i w:val="0"/>
                <w:iCs w:val="0"/>
                <w:color w:val="000000"/>
                <w:sz w:val="18"/>
                <w:szCs w:val="18"/>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ABE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c>
          <w:tcPr>
            <w:tcW w:w="1762" w:type="dxa"/>
            <w:tcBorders>
              <w:top w:val="nil"/>
              <w:left w:val="single" w:color="000000" w:sz="4" w:space="0"/>
              <w:bottom w:val="single" w:color="000000" w:sz="4" w:space="0"/>
              <w:right w:val="single" w:color="000000" w:sz="4" w:space="0"/>
            </w:tcBorders>
            <w:shd w:val="clear" w:color="auto" w:fill="auto"/>
            <w:vAlign w:val="center"/>
          </w:tcPr>
          <w:p w14:paraId="61C28A2C">
            <w:pPr>
              <w:rPr>
                <w:rFonts w:hint="eastAsia" w:ascii="宋体" w:hAnsi="宋体" w:eastAsia="宋体" w:cs="宋体"/>
                <w:i w:val="0"/>
                <w:iCs w:val="0"/>
                <w:color w:val="000000"/>
                <w:sz w:val="18"/>
                <w:szCs w:val="18"/>
                <w:u w:val="none"/>
              </w:rPr>
            </w:pPr>
          </w:p>
        </w:tc>
      </w:tr>
      <w:tr w14:paraId="4C065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8" w:hRule="atLeast"/>
          <w:jc w:val="center"/>
        </w:trPr>
        <w:tc>
          <w:tcPr>
            <w:tcW w:w="109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6048D8B">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以上报价含增值税；增值税发票税点：“专票”税率</w:t>
            </w:r>
            <w:r>
              <w:rPr>
                <w:rStyle w:val="55"/>
                <w:sz w:val="18"/>
                <w:szCs w:val="18"/>
                <w:lang w:val="en-US" w:eastAsia="zh-CN" w:bidi="ar"/>
              </w:rPr>
              <w:t>6%</w:t>
            </w:r>
            <w:r>
              <w:rPr>
                <w:rStyle w:val="67"/>
                <w:sz w:val="18"/>
                <w:szCs w:val="18"/>
                <w:lang w:val="en-US" w:eastAsia="zh-CN" w:bidi="ar"/>
              </w:rPr>
              <w:t>。</w:t>
            </w:r>
            <w:r>
              <w:rPr>
                <w:rStyle w:val="53"/>
                <w:sz w:val="18"/>
                <w:szCs w:val="18"/>
                <w:lang w:val="en-US" w:eastAsia="zh-CN" w:bidi="ar"/>
              </w:rPr>
              <w:t xml:space="preserve"> </w:t>
            </w:r>
          </w:p>
        </w:tc>
      </w:tr>
    </w:tbl>
    <w:p w14:paraId="7F5830F0">
      <w:pPr>
        <w:widowControl/>
        <w:ind w:firstLine="720"/>
        <w:jc w:val="left"/>
        <w:rPr>
          <w:rFonts w:ascii="宋体" w:hAnsi="宋体" w:eastAsia="宋体" w:cs="宋体"/>
          <w:b/>
          <w:bCs/>
          <w:color w:val="auto"/>
          <w:sz w:val="36"/>
          <w:szCs w:val="36"/>
          <w:highlight w:val="none"/>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B8A65D95-4269-40E7-A9F5-BE3EA38F2045}"/>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embedRegular r:id="rId2" w:fontKey="{CA7676D7-A8F8-4526-8275-DFCFEF34B320}"/>
  </w:font>
  <w:font w:name="方正仿宋_GB2312">
    <w:panose1 w:val="02000000000000000000"/>
    <w:charset w:val="86"/>
    <w:family w:val="auto"/>
    <w:pitch w:val="default"/>
    <w:sig w:usb0="A00002BF" w:usb1="184F6CFA" w:usb2="00000012" w:usb3="00000000" w:csb0="00040001" w:csb1="00000000"/>
    <w:embedRegular r:id="rId3" w:fontKey="{FD3D70D1-155B-4141-B4E4-59187DA106A4}"/>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91B36">
    <w:pPr>
      <w:pStyle w:val="1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4C1731">
                          <w:pPr>
                            <w:pStyle w:val="17"/>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14C1731">
                    <w:pPr>
                      <w:pStyle w:val="17"/>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p w14:paraId="37D3581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FB7E1">
    <w:pPr>
      <w:pStyle w:val="17"/>
      <w:ind w:firstLine="36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2E254">
                          <w:pPr>
                            <w:pStyle w:val="17"/>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772E254">
                    <w:pPr>
                      <w:pStyle w:val="17"/>
                    </w:pPr>
                    <w:r>
                      <w:fldChar w:fldCharType="begin"/>
                    </w:r>
                    <w:r>
                      <w:instrText xml:space="preserve"> PAGE  \* MERGEFORMAT </w:instrText>
                    </w:r>
                    <w:r>
                      <w:fldChar w:fldCharType="separate"/>
                    </w:r>
                    <w:r>
                      <w:t>48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0EBF3">
    <w:pPr>
      <w:pStyle w:val="18"/>
      <w:pBdr>
        <w:bottom w:val="none" w:color="auto" w:sz="0" w:space="0"/>
      </w:pBdr>
      <w:ind w:right="-57" w:firstLine="301"/>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6AF012"/>
    <w:multiLevelType w:val="multilevel"/>
    <w:tmpl w:val="8B6AF01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A696DB10"/>
    <w:multiLevelType w:val="multilevel"/>
    <w:tmpl w:val="A696DB1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AFBC68A6"/>
    <w:multiLevelType w:val="singleLevel"/>
    <w:tmpl w:val="AFBC68A6"/>
    <w:lvl w:ilvl="0" w:tentative="0">
      <w:start w:val="1"/>
      <w:numFmt w:val="decimal"/>
      <w:suff w:val="nothing"/>
      <w:lvlText w:val="(%1）"/>
      <w:lvlJc w:val="left"/>
    </w:lvl>
  </w:abstractNum>
  <w:abstractNum w:abstractNumId="3">
    <w:nsid w:val="B614BA9D"/>
    <w:multiLevelType w:val="multilevel"/>
    <w:tmpl w:val="B614BA9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C49A741A"/>
    <w:multiLevelType w:val="multilevel"/>
    <w:tmpl w:val="C49A741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E1EE1C78"/>
    <w:multiLevelType w:val="multilevel"/>
    <w:tmpl w:val="E1EE1C7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E832008E"/>
    <w:multiLevelType w:val="multilevel"/>
    <w:tmpl w:val="E832008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1E92F548"/>
    <w:multiLevelType w:val="multilevel"/>
    <w:tmpl w:val="1E92F54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8">
    <w:nsid w:val="24C20F34"/>
    <w:multiLevelType w:val="multilevel"/>
    <w:tmpl w:val="24C20F3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9">
    <w:nsid w:val="495F0892"/>
    <w:multiLevelType w:val="singleLevel"/>
    <w:tmpl w:val="495F0892"/>
    <w:lvl w:ilvl="0" w:tentative="0">
      <w:start w:val="1"/>
      <w:numFmt w:val="decimal"/>
      <w:suff w:val="nothing"/>
      <w:lvlText w:val="%1、"/>
      <w:lvlJc w:val="left"/>
    </w:lvl>
  </w:abstractNum>
  <w:abstractNum w:abstractNumId="10">
    <w:nsid w:val="5844A44D"/>
    <w:multiLevelType w:val="multilevel"/>
    <w:tmpl w:val="5844A44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1">
    <w:nsid w:val="5BF84C06"/>
    <w:multiLevelType w:val="multilevel"/>
    <w:tmpl w:val="5BF84C0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2">
    <w:nsid w:val="61444C6E"/>
    <w:multiLevelType w:val="multilevel"/>
    <w:tmpl w:val="61444C6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1"/>
  </w:num>
  <w:num w:numId="3">
    <w:abstractNumId w:val="8"/>
  </w:num>
  <w:num w:numId="4">
    <w:abstractNumId w:val="4"/>
  </w:num>
  <w:num w:numId="5">
    <w:abstractNumId w:val="5"/>
  </w:num>
  <w:num w:numId="6">
    <w:abstractNumId w:val="10"/>
  </w:num>
  <w:num w:numId="7">
    <w:abstractNumId w:val="7"/>
  </w:num>
  <w:num w:numId="8">
    <w:abstractNumId w:val="6"/>
  </w:num>
  <w:num w:numId="9">
    <w:abstractNumId w:val="12"/>
  </w:num>
  <w:num w:numId="10">
    <w:abstractNumId w:val="0"/>
  </w:num>
  <w:num w:numId="11">
    <w:abstractNumId w:val="1"/>
  </w:num>
  <w:num w:numId="12">
    <w:abstractNumId w:val="2"/>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YTc5MjYxZTA2YTJkZWRlNDJkNmMyYWE1ZjQzNTcifQ=="/>
  </w:docVars>
  <w:rsids>
    <w:rsidRoot w:val="00CD0223"/>
    <w:rsid w:val="00000507"/>
    <w:rsid w:val="00002A1B"/>
    <w:rsid w:val="00012FBC"/>
    <w:rsid w:val="00022772"/>
    <w:rsid w:val="00025C19"/>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B5F76"/>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092F"/>
    <w:rsid w:val="002648E6"/>
    <w:rsid w:val="002658D8"/>
    <w:rsid w:val="0027073D"/>
    <w:rsid w:val="00270C8A"/>
    <w:rsid w:val="00273C6B"/>
    <w:rsid w:val="002800C7"/>
    <w:rsid w:val="00283C8B"/>
    <w:rsid w:val="00287548"/>
    <w:rsid w:val="002936A4"/>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1E5"/>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56753"/>
    <w:rsid w:val="00360068"/>
    <w:rsid w:val="00361C28"/>
    <w:rsid w:val="0036390E"/>
    <w:rsid w:val="00364F51"/>
    <w:rsid w:val="003658FA"/>
    <w:rsid w:val="0036609B"/>
    <w:rsid w:val="00367467"/>
    <w:rsid w:val="00372289"/>
    <w:rsid w:val="00373252"/>
    <w:rsid w:val="003822CB"/>
    <w:rsid w:val="003927CE"/>
    <w:rsid w:val="00392A89"/>
    <w:rsid w:val="00393424"/>
    <w:rsid w:val="00395367"/>
    <w:rsid w:val="003964C5"/>
    <w:rsid w:val="0039701A"/>
    <w:rsid w:val="003A17D5"/>
    <w:rsid w:val="003A40BC"/>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3000D"/>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2A00"/>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67FFD"/>
    <w:rsid w:val="0087146F"/>
    <w:rsid w:val="00872FFA"/>
    <w:rsid w:val="00877553"/>
    <w:rsid w:val="00886932"/>
    <w:rsid w:val="008906C8"/>
    <w:rsid w:val="008910A6"/>
    <w:rsid w:val="00891DED"/>
    <w:rsid w:val="00895684"/>
    <w:rsid w:val="008A2C7C"/>
    <w:rsid w:val="008A36DA"/>
    <w:rsid w:val="008B774B"/>
    <w:rsid w:val="008C4C0B"/>
    <w:rsid w:val="008D1369"/>
    <w:rsid w:val="008D2ED3"/>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4AE1"/>
    <w:rsid w:val="00D664F7"/>
    <w:rsid w:val="00D71671"/>
    <w:rsid w:val="00D737A8"/>
    <w:rsid w:val="00D81570"/>
    <w:rsid w:val="00D87FDA"/>
    <w:rsid w:val="00D910BF"/>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DF5481"/>
    <w:rsid w:val="00E02AA5"/>
    <w:rsid w:val="00E063AD"/>
    <w:rsid w:val="00E074C3"/>
    <w:rsid w:val="00E12CE9"/>
    <w:rsid w:val="00E1521E"/>
    <w:rsid w:val="00E16043"/>
    <w:rsid w:val="00E236EF"/>
    <w:rsid w:val="00E31E83"/>
    <w:rsid w:val="00E420CF"/>
    <w:rsid w:val="00E444E4"/>
    <w:rsid w:val="00E471E4"/>
    <w:rsid w:val="00E5024D"/>
    <w:rsid w:val="00E560A3"/>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49ED"/>
    <w:rsid w:val="00F55BCA"/>
    <w:rsid w:val="00F72B50"/>
    <w:rsid w:val="00F73078"/>
    <w:rsid w:val="00F8703B"/>
    <w:rsid w:val="00F93F91"/>
    <w:rsid w:val="00F93FF2"/>
    <w:rsid w:val="00FA3933"/>
    <w:rsid w:val="00FA4877"/>
    <w:rsid w:val="00FB5FB9"/>
    <w:rsid w:val="00FB76FE"/>
    <w:rsid w:val="00FC54C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BF37C7"/>
    <w:rsid w:val="020B32A0"/>
    <w:rsid w:val="022E6EEA"/>
    <w:rsid w:val="024A3CE3"/>
    <w:rsid w:val="028A186A"/>
    <w:rsid w:val="028D7421"/>
    <w:rsid w:val="02A604E3"/>
    <w:rsid w:val="02C80459"/>
    <w:rsid w:val="02D432A2"/>
    <w:rsid w:val="02DE573B"/>
    <w:rsid w:val="02E64D83"/>
    <w:rsid w:val="031173EF"/>
    <w:rsid w:val="03195159"/>
    <w:rsid w:val="0328776E"/>
    <w:rsid w:val="035B79A0"/>
    <w:rsid w:val="035C0C4A"/>
    <w:rsid w:val="03661F65"/>
    <w:rsid w:val="0370464D"/>
    <w:rsid w:val="038375EC"/>
    <w:rsid w:val="0398035D"/>
    <w:rsid w:val="03BE360A"/>
    <w:rsid w:val="03C2759E"/>
    <w:rsid w:val="03C36E72"/>
    <w:rsid w:val="03D75FFA"/>
    <w:rsid w:val="03EC4652"/>
    <w:rsid w:val="03F92894"/>
    <w:rsid w:val="044F0706"/>
    <w:rsid w:val="04545D1C"/>
    <w:rsid w:val="048E122E"/>
    <w:rsid w:val="04A10F62"/>
    <w:rsid w:val="04A44EF6"/>
    <w:rsid w:val="04A67D1B"/>
    <w:rsid w:val="04D330E5"/>
    <w:rsid w:val="04D806FC"/>
    <w:rsid w:val="05257385"/>
    <w:rsid w:val="053E2B58"/>
    <w:rsid w:val="054B711F"/>
    <w:rsid w:val="054C5EE4"/>
    <w:rsid w:val="054F4E62"/>
    <w:rsid w:val="05700168"/>
    <w:rsid w:val="05997E8B"/>
    <w:rsid w:val="059B1E55"/>
    <w:rsid w:val="05A827C4"/>
    <w:rsid w:val="05C173E2"/>
    <w:rsid w:val="05D36833"/>
    <w:rsid w:val="061027E2"/>
    <w:rsid w:val="06113EC5"/>
    <w:rsid w:val="063C4113"/>
    <w:rsid w:val="06400C4E"/>
    <w:rsid w:val="06471FDD"/>
    <w:rsid w:val="064F49ED"/>
    <w:rsid w:val="06640499"/>
    <w:rsid w:val="06A25465"/>
    <w:rsid w:val="06A92350"/>
    <w:rsid w:val="06BD04FC"/>
    <w:rsid w:val="06D550B2"/>
    <w:rsid w:val="06E96071"/>
    <w:rsid w:val="06FE09DA"/>
    <w:rsid w:val="070677A2"/>
    <w:rsid w:val="073D0CEA"/>
    <w:rsid w:val="07996868"/>
    <w:rsid w:val="07AA1C9F"/>
    <w:rsid w:val="0802440D"/>
    <w:rsid w:val="081A4B31"/>
    <w:rsid w:val="081C058D"/>
    <w:rsid w:val="08274BDD"/>
    <w:rsid w:val="082D603F"/>
    <w:rsid w:val="08393BA7"/>
    <w:rsid w:val="086C395F"/>
    <w:rsid w:val="08DD4532"/>
    <w:rsid w:val="091D7F9E"/>
    <w:rsid w:val="09317B12"/>
    <w:rsid w:val="093E7609"/>
    <w:rsid w:val="09603C0E"/>
    <w:rsid w:val="09630EDC"/>
    <w:rsid w:val="09741A2E"/>
    <w:rsid w:val="099037DC"/>
    <w:rsid w:val="0997629A"/>
    <w:rsid w:val="09B3373D"/>
    <w:rsid w:val="09B62700"/>
    <w:rsid w:val="09C46B72"/>
    <w:rsid w:val="09C83435"/>
    <w:rsid w:val="09C90EF7"/>
    <w:rsid w:val="09CA0F5B"/>
    <w:rsid w:val="0A1C108A"/>
    <w:rsid w:val="0A1E388E"/>
    <w:rsid w:val="0A585F09"/>
    <w:rsid w:val="0A620AA0"/>
    <w:rsid w:val="0A866038"/>
    <w:rsid w:val="0AB063A2"/>
    <w:rsid w:val="0AB1211B"/>
    <w:rsid w:val="0AEE584E"/>
    <w:rsid w:val="0B114967"/>
    <w:rsid w:val="0B25710C"/>
    <w:rsid w:val="0B2E57BB"/>
    <w:rsid w:val="0B3D750A"/>
    <w:rsid w:val="0B4C599F"/>
    <w:rsid w:val="0B510CC2"/>
    <w:rsid w:val="0B68030A"/>
    <w:rsid w:val="0B684935"/>
    <w:rsid w:val="0BC93830"/>
    <w:rsid w:val="0C085820"/>
    <w:rsid w:val="0C142961"/>
    <w:rsid w:val="0C230DF6"/>
    <w:rsid w:val="0C2D757F"/>
    <w:rsid w:val="0C97215F"/>
    <w:rsid w:val="0CD402F9"/>
    <w:rsid w:val="0CEA7622"/>
    <w:rsid w:val="0D04104B"/>
    <w:rsid w:val="0D1D5845"/>
    <w:rsid w:val="0D295F98"/>
    <w:rsid w:val="0D4019EF"/>
    <w:rsid w:val="0D5F2E7C"/>
    <w:rsid w:val="0D975F08"/>
    <w:rsid w:val="0DC2517F"/>
    <w:rsid w:val="0DC43F13"/>
    <w:rsid w:val="0DCB52A1"/>
    <w:rsid w:val="0DCD71FF"/>
    <w:rsid w:val="0E1F0800"/>
    <w:rsid w:val="0E275B53"/>
    <w:rsid w:val="0E386917"/>
    <w:rsid w:val="0E666D78"/>
    <w:rsid w:val="0E852540"/>
    <w:rsid w:val="0EA115D7"/>
    <w:rsid w:val="0EB13A8C"/>
    <w:rsid w:val="0ECC307F"/>
    <w:rsid w:val="0EDB32C2"/>
    <w:rsid w:val="0EDD528C"/>
    <w:rsid w:val="0EDE7D0A"/>
    <w:rsid w:val="0EE851DC"/>
    <w:rsid w:val="0EF95E3E"/>
    <w:rsid w:val="0EFA7D76"/>
    <w:rsid w:val="0F225395"/>
    <w:rsid w:val="0F2412A4"/>
    <w:rsid w:val="0F2B249C"/>
    <w:rsid w:val="0F3479B4"/>
    <w:rsid w:val="0F7A0D2D"/>
    <w:rsid w:val="0F7E574B"/>
    <w:rsid w:val="0F8D1B79"/>
    <w:rsid w:val="0FD51400"/>
    <w:rsid w:val="0FE33C86"/>
    <w:rsid w:val="10016553"/>
    <w:rsid w:val="10067489"/>
    <w:rsid w:val="10156CA8"/>
    <w:rsid w:val="103475FA"/>
    <w:rsid w:val="107668AE"/>
    <w:rsid w:val="108F05A9"/>
    <w:rsid w:val="10A047C3"/>
    <w:rsid w:val="10AC3C68"/>
    <w:rsid w:val="10CD30DE"/>
    <w:rsid w:val="11053ABE"/>
    <w:rsid w:val="112533CF"/>
    <w:rsid w:val="114E421F"/>
    <w:rsid w:val="11660951"/>
    <w:rsid w:val="11691059"/>
    <w:rsid w:val="117C46D6"/>
    <w:rsid w:val="118539B9"/>
    <w:rsid w:val="118C6962"/>
    <w:rsid w:val="11961BFD"/>
    <w:rsid w:val="11962DA9"/>
    <w:rsid w:val="11967A3C"/>
    <w:rsid w:val="11B73BE0"/>
    <w:rsid w:val="11BA701A"/>
    <w:rsid w:val="11CF580B"/>
    <w:rsid w:val="12046804"/>
    <w:rsid w:val="121A67F7"/>
    <w:rsid w:val="12416638"/>
    <w:rsid w:val="12451AE6"/>
    <w:rsid w:val="124F64A1"/>
    <w:rsid w:val="1258550C"/>
    <w:rsid w:val="12843C71"/>
    <w:rsid w:val="128C26B2"/>
    <w:rsid w:val="12AF0CEE"/>
    <w:rsid w:val="12B72298"/>
    <w:rsid w:val="12B74C45"/>
    <w:rsid w:val="12B85E9B"/>
    <w:rsid w:val="12EF558E"/>
    <w:rsid w:val="12F62DC0"/>
    <w:rsid w:val="12FA6367"/>
    <w:rsid w:val="12FC4426"/>
    <w:rsid w:val="130152C1"/>
    <w:rsid w:val="1308436A"/>
    <w:rsid w:val="131E40C5"/>
    <w:rsid w:val="133A65B2"/>
    <w:rsid w:val="13434F53"/>
    <w:rsid w:val="13531FC1"/>
    <w:rsid w:val="136F6921"/>
    <w:rsid w:val="13742CE6"/>
    <w:rsid w:val="137B1518"/>
    <w:rsid w:val="139E0753"/>
    <w:rsid w:val="13B86493"/>
    <w:rsid w:val="13EB01C3"/>
    <w:rsid w:val="140D10BC"/>
    <w:rsid w:val="14250B1D"/>
    <w:rsid w:val="146D732C"/>
    <w:rsid w:val="147A17CF"/>
    <w:rsid w:val="147C5547"/>
    <w:rsid w:val="147E12BF"/>
    <w:rsid w:val="148D32B1"/>
    <w:rsid w:val="14922675"/>
    <w:rsid w:val="14D0319D"/>
    <w:rsid w:val="14DA33BD"/>
    <w:rsid w:val="153B3244"/>
    <w:rsid w:val="154702AC"/>
    <w:rsid w:val="15A22D8C"/>
    <w:rsid w:val="15F64DA5"/>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1779F2"/>
    <w:rsid w:val="18370023"/>
    <w:rsid w:val="18371EB1"/>
    <w:rsid w:val="183A3CE1"/>
    <w:rsid w:val="1844733F"/>
    <w:rsid w:val="18AF5EEB"/>
    <w:rsid w:val="18C35823"/>
    <w:rsid w:val="18D45952"/>
    <w:rsid w:val="1945415A"/>
    <w:rsid w:val="194C4AC8"/>
    <w:rsid w:val="196D3403"/>
    <w:rsid w:val="19983BCC"/>
    <w:rsid w:val="19A86DB6"/>
    <w:rsid w:val="19F33CB9"/>
    <w:rsid w:val="19FB3199"/>
    <w:rsid w:val="1A56365D"/>
    <w:rsid w:val="1AC75042"/>
    <w:rsid w:val="1AC9700C"/>
    <w:rsid w:val="1AD13776"/>
    <w:rsid w:val="1AE31E7C"/>
    <w:rsid w:val="1AEA0E54"/>
    <w:rsid w:val="1B122762"/>
    <w:rsid w:val="1B440441"/>
    <w:rsid w:val="1B516EFF"/>
    <w:rsid w:val="1B627FF7"/>
    <w:rsid w:val="1B647201"/>
    <w:rsid w:val="1B721452"/>
    <w:rsid w:val="1B7828A4"/>
    <w:rsid w:val="1B801CC8"/>
    <w:rsid w:val="1B88172B"/>
    <w:rsid w:val="1B97689A"/>
    <w:rsid w:val="1B9A62B3"/>
    <w:rsid w:val="1B9B4505"/>
    <w:rsid w:val="1BAB226E"/>
    <w:rsid w:val="1BB72AF9"/>
    <w:rsid w:val="1BCA05D0"/>
    <w:rsid w:val="1C20736E"/>
    <w:rsid w:val="1C3D736A"/>
    <w:rsid w:val="1C3F5943"/>
    <w:rsid w:val="1C4C59FD"/>
    <w:rsid w:val="1C642CF5"/>
    <w:rsid w:val="1C6B3E18"/>
    <w:rsid w:val="1C8D752E"/>
    <w:rsid w:val="1CC23D13"/>
    <w:rsid w:val="1CC46C32"/>
    <w:rsid w:val="1CFF2872"/>
    <w:rsid w:val="1D0D1432"/>
    <w:rsid w:val="1D0E1A25"/>
    <w:rsid w:val="1D3C1D18"/>
    <w:rsid w:val="1D3D2FA4"/>
    <w:rsid w:val="1D6D7F6D"/>
    <w:rsid w:val="1D807E56"/>
    <w:rsid w:val="1D8E6A35"/>
    <w:rsid w:val="1DA37E94"/>
    <w:rsid w:val="1DB206FF"/>
    <w:rsid w:val="1DB646A9"/>
    <w:rsid w:val="1DDA4574"/>
    <w:rsid w:val="1DE9461A"/>
    <w:rsid w:val="1E213CE4"/>
    <w:rsid w:val="1E2A22F5"/>
    <w:rsid w:val="1E5D77F2"/>
    <w:rsid w:val="1E7C18CE"/>
    <w:rsid w:val="1E7D0965"/>
    <w:rsid w:val="1E892D3B"/>
    <w:rsid w:val="1EA0669C"/>
    <w:rsid w:val="1EAC07D7"/>
    <w:rsid w:val="1EB63E6E"/>
    <w:rsid w:val="1EE066D3"/>
    <w:rsid w:val="1F0F20B8"/>
    <w:rsid w:val="1F5D0F05"/>
    <w:rsid w:val="1F703EFB"/>
    <w:rsid w:val="1F9E2816"/>
    <w:rsid w:val="1FA579ED"/>
    <w:rsid w:val="1FA80B45"/>
    <w:rsid w:val="1FA83694"/>
    <w:rsid w:val="1FC57DA2"/>
    <w:rsid w:val="1FD71884"/>
    <w:rsid w:val="1FF031A1"/>
    <w:rsid w:val="203D0806"/>
    <w:rsid w:val="204778C0"/>
    <w:rsid w:val="20506E01"/>
    <w:rsid w:val="20517888"/>
    <w:rsid w:val="207B66B3"/>
    <w:rsid w:val="20895C0A"/>
    <w:rsid w:val="208C361B"/>
    <w:rsid w:val="209A437D"/>
    <w:rsid w:val="20B83463"/>
    <w:rsid w:val="20CE0ED9"/>
    <w:rsid w:val="20D81FA4"/>
    <w:rsid w:val="212E3725"/>
    <w:rsid w:val="2143792E"/>
    <w:rsid w:val="216A6FA9"/>
    <w:rsid w:val="218A0AEA"/>
    <w:rsid w:val="21960CEA"/>
    <w:rsid w:val="2196425A"/>
    <w:rsid w:val="21B434A3"/>
    <w:rsid w:val="21B53E47"/>
    <w:rsid w:val="21CC2F31"/>
    <w:rsid w:val="21E20569"/>
    <w:rsid w:val="220B214E"/>
    <w:rsid w:val="228C128A"/>
    <w:rsid w:val="22947DC8"/>
    <w:rsid w:val="22972076"/>
    <w:rsid w:val="22A04AF7"/>
    <w:rsid w:val="22A07A2E"/>
    <w:rsid w:val="22BD1205"/>
    <w:rsid w:val="22D7082A"/>
    <w:rsid w:val="22EB3FC4"/>
    <w:rsid w:val="23337719"/>
    <w:rsid w:val="235651B5"/>
    <w:rsid w:val="237C3DA7"/>
    <w:rsid w:val="23897339"/>
    <w:rsid w:val="23AB2B2B"/>
    <w:rsid w:val="23AD6B8C"/>
    <w:rsid w:val="23DC309A"/>
    <w:rsid w:val="23DE341D"/>
    <w:rsid w:val="23ED1676"/>
    <w:rsid w:val="2415163D"/>
    <w:rsid w:val="24183F9D"/>
    <w:rsid w:val="241A3D87"/>
    <w:rsid w:val="244D0366"/>
    <w:rsid w:val="24925E82"/>
    <w:rsid w:val="24BA35E1"/>
    <w:rsid w:val="24BE74B6"/>
    <w:rsid w:val="24D34D10"/>
    <w:rsid w:val="250B0B1B"/>
    <w:rsid w:val="251834B6"/>
    <w:rsid w:val="25316E3B"/>
    <w:rsid w:val="25685C13"/>
    <w:rsid w:val="25AC7BD0"/>
    <w:rsid w:val="25E66CC5"/>
    <w:rsid w:val="25EB7E37"/>
    <w:rsid w:val="25F80F5A"/>
    <w:rsid w:val="2629095F"/>
    <w:rsid w:val="265E685B"/>
    <w:rsid w:val="266879AE"/>
    <w:rsid w:val="267D783B"/>
    <w:rsid w:val="2685028B"/>
    <w:rsid w:val="26A83F7A"/>
    <w:rsid w:val="26AB640C"/>
    <w:rsid w:val="26BD19CD"/>
    <w:rsid w:val="26E2748C"/>
    <w:rsid w:val="26F64CE5"/>
    <w:rsid w:val="27085757"/>
    <w:rsid w:val="270D1289"/>
    <w:rsid w:val="270E526E"/>
    <w:rsid w:val="276F6846"/>
    <w:rsid w:val="277D0F63"/>
    <w:rsid w:val="27806CA5"/>
    <w:rsid w:val="278E555F"/>
    <w:rsid w:val="27C46B92"/>
    <w:rsid w:val="27C60B5C"/>
    <w:rsid w:val="27C76682"/>
    <w:rsid w:val="27D33287"/>
    <w:rsid w:val="27D52B4D"/>
    <w:rsid w:val="27E234BC"/>
    <w:rsid w:val="27FE6547"/>
    <w:rsid w:val="280F6FAD"/>
    <w:rsid w:val="28125B4F"/>
    <w:rsid w:val="281431DC"/>
    <w:rsid w:val="2815563F"/>
    <w:rsid w:val="281F2449"/>
    <w:rsid w:val="28215D92"/>
    <w:rsid w:val="284877C3"/>
    <w:rsid w:val="28610884"/>
    <w:rsid w:val="286363AA"/>
    <w:rsid w:val="287A0BD5"/>
    <w:rsid w:val="28810F26"/>
    <w:rsid w:val="288602EB"/>
    <w:rsid w:val="288B2282"/>
    <w:rsid w:val="289522DC"/>
    <w:rsid w:val="28AB49E9"/>
    <w:rsid w:val="28B9421C"/>
    <w:rsid w:val="28F113D4"/>
    <w:rsid w:val="291B0A33"/>
    <w:rsid w:val="293935AF"/>
    <w:rsid w:val="294D0D1A"/>
    <w:rsid w:val="29513542"/>
    <w:rsid w:val="29600B3C"/>
    <w:rsid w:val="29935935"/>
    <w:rsid w:val="299B6018"/>
    <w:rsid w:val="29BB2501"/>
    <w:rsid w:val="29BD3A0D"/>
    <w:rsid w:val="2A0A4121"/>
    <w:rsid w:val="2A13795C"/>
    <w:rsid w:val="2A3430B4"/>
    <w:rsid w:val="2A3646FC"/>
    <w:rsid w:val="2A7A3E7F"/>
    <w:rsid w:val="2A842608"/>
    <w:rsid w:val="2A884BC7"/>
    <w:rsid w:val="2A8940C2"/>
    <w:rsid w:val="2A8B37C2"/>
    <w:rsid w:val="2AB0404C"/>
    <w:rsid w:val="2B212405"/>
    <w:rsid w:val="2B2137C0"/>
    <w:rsid w:val="2B362C46"/>
    <w:rsid w:val="2B400F64"/>
    <w:rsid w:val="2B4C75CA"/>
    <w:rsid w:val="2B762899"/>
    <w:rsid w:val="2B795EE5"/>
    <w:rsid w:val="2B92733D"/>
    <w:rsid w:val="2BD355F5"/>
    <w:rsid w:val="2BE315B0"/>
    <w:rsid w:val="2C02455B"/>
    <w:rsid w:val="2C1950D5"/>
    <w:rsid w:val="2C245E51"/>
    <w:rsid w:val="2C2A6DBE"/>
    <w:rsid w:val="2C332DE9"/>
    <w:rsid w:val="2C4364D9"/>
    <w:rsid w:val="2C4F5114"/>
    <w:rsid w:val="2C583D4C"/>
    <w:rsid w:val="2C762A51"/>
    <w:rsid w:val="2C7A3CC3"/>
    <w:rsid w:val="2C9E674E"/>
    <w:rsid w:val="2CAE6E8C"/>
    <w:rsid w:val="2CE675AA"/>
    <w:rsid w:val="2CEA5317"/>
    <w:rsid w:val="2D012636"/>
    <w:rsid w:val="2D0A14EA"/>
    <w:rsid w:val="2D2D51D9"/>
    <w:rsid w:val="2D641088"/>
    <w:rsid w:val="2D854FBB"/>
    <w:rsid w:val="2DD375EA"/>
    <w:rsid w:val="2DED6716"/>
    <w:rsid w:val="2DEE2BBA"/>
    <w:rsid w:val="2DF31DEB"/>
    <w:rsid w:val="2DF61A6F"/>
    <w:rsid w:val="2E00469C"/>
    <w:rsid w:val="2E073308"/>
    <w:rsid w:val="2E1B3283"/>
    <w:rsid w:val="2E457608"/>
    <w:rsid w:val="2E532A1D"/>
    <w:rsid w:val="2E536EC1"/>
    <w:rsid w:val="2E9230E5"/>
    <w:rsid w:val="2EA66FF1"/>
    <w:rsid w:val="2EAB4607"/>
    <w:rsid w:val="2ECB3794"/>
    <w:rsid w:val="2EEE0998"/>
    <w:rsid w:val="2F070443"/>
    <w:rsid w:val="2F462582"/>
    <w:rsid w:val="2F6B035B"/>
    <w:rsid w:val="2F7376F8"/>
    <w:rsid w:val="2F782E8B"/>
    <w:rsid w:val="2F9F55D0"/>
    <w:rsid w:val="2FAF45CB"/>
    <w:rsid w:val="2FC824FD"/>
    <w:rsid w:val="2FF764FF"/>
    <w:rsid w:val="30134B5A"/>
    <w:rsid w:val="30241C05"/>
    <w:rsid w:val="305A4537"/>
    <w:rsid w:val="305F48F9"/>
    <w:rsid w:val="30790154"/>
    <w:rsid w:val="308B2942"/>
    <w:rsid w:val="309026BC"/>
    <w:rsid w:val="30AE4883"/>
    <w:rsid w:val="30BA5FA6"/>
    <w:rsid w:val="30D20571"/>
    <w:rsid w:val="31295CB7"/>
    <w:rsid w:val="314B18D9"/>
    <w:rsid w:val="31967719"/>
    <w:rsid w:val="31A0241D"/>
    <w:rsid w:val="31B47C77"/>
    <w:rsid w:val="31B71515"/>
    <w:rsid w:val="31D16A7B"/>
    <w:rsid w:val="3204466B"/>
    <w:rsid w:val="323112C7"/>
    <w:rsid w:val="3244724D"/>
    <w:rsid w:val="32463AC9"/>
    <w:rsid w:val="32787A33"/>
    <w:rsid w:val="32805DAB"/>
    <w:rsid w:val="328C7E14"/>
    <w:rsid w:val="32E4458C"/>
    <w:rsid w:val="32F3657D"/>
    <w:rsid w:val="33072928"/>
    <w:rsid w:val="332E1CAB"/>
    <w:rsid w:val="33491B2B"/>
    <w:rsid w:val="334A26CA"/>
    <w:rsid w:val="33545C6A"/>
    <w:rsid w:val="336D45D4"/>
    <w:rsid w:val="33770949"/>
    <w:rsid w:val="33775400"/>
    <w:rsid w:val="3396714B"/>
    <w:rsid w:val="33BC72B7"/>
    <w:rsid w:val="33EE2CBB"/>
    <w:rsid w:val="33F97153"/>
    <w:rsid w:val="3437693D"/>
    <w:rsid w:val="346D04EA"/>
    <w:rsid w:val="348C18C8"/>
    <w:rsid w:val="34AE06E2"/>
    <w:rsid w:val="34D01715"/>
    <w:rsid w:val="34D85FC1"/>
    <w:rsid w:val="34E07AAC"/>
    <w:rsid w:val="35216B3A"/>
    <w:rsid w:val="35243365"/>
    <w:rsid w:val="35335A04"/>
    <w:rsid w:val="354237EC"/>
    <w:rsid w:val="3558300F"/>
    <w:rsid w:val="355D23D3"/>
    <w:rsid w:val="358D4A67"/>
    <w:rsid w:val="35B73253"/>
    <w:rsid w:val="35C75553"/>
    <w:rsid w:val="35EF127D"/>
    <w:rsid w:val="36080591"/>
    <w:rsid w:val="362413A8"/>
    <w:rsid w:val="36327824"/>
    <w:rsid w:val="364770C9"/>
    <w:rsid w:val="36FB1EA4"/>
    <w:rsid w:val="37305FF2"/>
    <w:rsid w:val="373B4A03"/>
    <w:rsid w:val="375C6DE7"/>
    <w:rsid w:val="376115C6"/>
    <w:rsid w:val="379C139A"/>
    <w:rsid w:val="379C7357"/>
    <w:rsid w:val="37C036A0"/>
    <w:rsid w:val="37C4498C"/>
    <w:rsid w:val="37DC7F27"/>
    <w:rsid w:val="37FB2842"/>
    <w:rsid w:val="37FC4126"/>
    <w:rsid w:val="387E0FDF"/>
    <w:rsid w:val="38A03BE5"/>
    <w:rsid w:val="38B13162"/>
    <w:rsid w:val="38B22A36"/>
    <w:rsid w:val="38C56C0D"/>
    <w:rsid w:val="38D037D9"/>
    <w:rsid w:val="38D61D34"/>
    <w:rsid w:val="38F70143"/>
    <w:rsid w:val="39227BBC"/>
    <w:rsid w:val="392415DF"/>
    <w:rsid w:val="39534219"/>
    <w:rsid w:val="39691347"/>
    <w:rsid w:val="397B72CC"/>
    <w:rsid w:val="397C3770"/>
    <w:rsid w:val="39846637"/>
    <w:rsid w:val="399F5BC4"/>
    <w:rsid w:val="39A24859"/>
    <w:rsid w:val="39B32F0A"/>
    <w:rsid w:val="39C24EFB"/>
    <w:rsid w:val="39C3314D"/>
    <w:rsid w:val="39CA6F6B"/>
    <w:rsid w:val="39FC7BE4"/>
    <w:rsid w:val="3A060195"/>
    <w:rsid w:val="3A0D4329"/>
    <w:rsid w:val="3A30175F"/>
    <w:rsid w:val="3A41222E"/>
    <w:rsid w:val="3A4F7B0F"/>
    <w:rsid w:val="3A5E2E76"/>
    <w:rsid w:val="3AB5593E"/>
    <w:rsid w:val="3AB962FE"/>
    <w:rsid w:val="3ABB3E24"/>
    <w:rsid w:val="3AE2755E"/>
    <w:rsid w:val="3B1049C0"/>
    <w:rsid w:val="3B183024"/>
    <w:rsid w:val="3B2220F5"/>
    <w:rsid w:val="3B3E2CBB"/>
    <w:rsid w:val="3B4007CD"/>
    <w:rsid w:val="3B5F6EA5"/>
    <w:rsid w:val="3B7641EF"/>
    <w:rsid w:val="3B8C756F"/>
    <w:rsid w:val="3BEA0701"/>
    <w:rsid w:val="3C36556B"/>
    <w:rsid w:val="3C4B742A"/>
    <w:rsid w:val="3C53008C"/>
    <w:rsid w:val="3C554F79"/>
    <w:rsid w:val="3C7324DC"/>
    <w:rsid w:val="3C733E98"/>
    <w:rsid w:val="3CC86CCC"/>
    <w:rsid w:val="3D2A34E3"/>
    <w:rsid w:val="3D324146"/>
    <w:rsid w:val="3D566086"/>
    <w:rsid w:val="3D621EB8"/>
    <w:rsid w:val="3D6B3C0C"/>
    <w:rsid w:val="3DB56D40"/>
    <w:rsid w:val="3E2D53F7"/>
    <w:rsid w:val="3E320C4C"/>
    <w:rsid w:val="3E5668B2"/>
    <w:rsid w:val="3E721CCA"/>
    <w:rsid w:val="3E774506"/>
    <w:rsid w:val="3E7B6F01"/>
    <w:rsid w:val="3E8135D7"/>
    <w:rsid w:val="3EAF1EF2"/>
    <w:rsid w:val="3EE200BE"/>
    <w:rsid w:val="3EEF6792"/>
    <w:rsid w:val="3F100628"/>
    <w:rsid w:val="3F1104B7"/>
    <w:rsid w:val="3F177A97"/>
    <w:rsid w:val="3F3457E5"/>
    <w:rsid w:val="3F41064F"/>
    <w:rsid w:val="3F4351A4"/>
    <w:rsid w:val="3F47212A"/>
    <w:rsid w:val="3F536D21"/>
    <w:rsid w:val="3F6B74EC"/>
    <w:rsid w:val="3F7437CD"/>
    <w:rsid w:val="3F9D7D00"/>
    <w:rsid w:val="3FB157F6"/>
    <w:rsid w:val="3FC873B6"/>
    <w:rsid w:val="40047AC2"/>
    <w:rsid w:val="402C3DD7"/>
    <w:rsid w:val="404B7D1A"/>
    <w:rsid w:val="404F5E77"/>
    <w:rsid w:val="40503261"/>
    <w:rsid w:val="40556AC9"/>
    <w:rsid w:val="405E6418"/>
    <w:rsid w:val="406B3358"/>
    <w:rsid w:val="406E4439"/>
    <w:rsid w:val="4090365D"/>
    <w:rsid w:val="40A4535A"/>
    <w:rsid w:val="40BB2DD0"/>
    <w:rsid w:val="41110C42"/>
    <w:rsid w:val="411F78B8"/>
    <w:rsid w:val="41326E0A"/>
    <w:rsid w:val="41596145"/>
    <w:rsid w:val="415E04EE"/>
    <w:rsid w:val="419E624E"/>
    <w:rsid w:val="41EC3D7E"/>
    <w:rsid w:val="41EE2D31"/>
    <w:rsid w:val="41F12821"/>
    <w:rsid w:val="41F3318B"/>
    <w:rsid w:val="424879A4"/>
    <w:rsid w:val="4252155E"/>
    <w:rsid w:val="427E2307"/>
    <w:rsid w:val="428E5E9A"/>
    <w:rsid w:val="43064811"/>
    <w:rsid w:val="431247FD"/>
    <w:rsid w:val="434D7F2B"/>
    <w:rsid w:val="43525542"/>
    <w:rsid w:val="4354515E"/>
    <w:rsid w:val="43A044FF"/>
    <w:rsid w:val="43D67301"/>
    <w:rsid w:val="43E048FB"/>
    <w:rsid w:val="43EC14F2"/>
    <w:rsid w:val="44014F8F"/>
    <w:rsid w:val="440F6F8F"/>
    <w:rsid w:val="442567B2"/>
    <w:rsid w:val="4430585A"/>
    <w:rsid w:val="4460407D"/>
    <w:rsid w:val="44641B49"/>
    <w:rsid w:val="447A08AC"/>
    <w:rsid w:val="4496544D"/>
    <w:rsid w:val="44A65B45"/>
    <w:rsid w:val="44B042CE"/>
    <w:rsid w:val="44B244EA"/>
    <w:rsid w:val="450A63DC"/>
    <w:rsid w:val="45401AF6"/>
    <w:rsid w:val="45482758"/>
    <w:rsid w:val="45AD6A5F"/>
    <w:rsid w:val="45B02FE0"/>
    <w:rsid w:val="45D21CF5"/>
    <w:rsid w:val="45E858D0"/>
    <w:rsid w:val="45F34DBA"/>
    <w:rsid w:val="45F67CA3"/>
    <w:rsid w:val="45FB744E"/>
    <w:rsid w:val="46206CE3"/>
    <w:rsid w:val="46317690"/>
    <w:rsid w:val="463B406B"/>
    <w:rsid w:val="464D1C38"/>
    <w:rsid w:val="46696E2A"/>
    <w:rsid w:val="4678706D"/>
    <w:rsid w:val="46B930E1"/>
    <w:rsid w:val="46C54618"/>
    <w:rsid w:val="46CB3641"/>
    <w:rsid w:val="46D9135A"/>
    <w:rsid w:val="46D9682E"/>
    <w:rsid w:val="47046870"/>
    <w:rsid w:val="4709385D"/>
    <w:rsid w:val="471E271A"/>
    <w:rsid w:val="471E7C15"/>
    <w:rsid w:val="4736312B"/>
    <w:rsid w:val="47420CC8"/>
    <w:rsid w:val="474358CD"/>
    <w:rsid w:val="4773090D"/>
    <w:rsid w:val="4799729B"/>
    <w:rsid w:val="47AB4DBB"/>
    <w:rsid w:val="47C167F2"/>
    <w:rsid w:val="47C21E9F"/>
    <w:rsid w:val="47DE34E9"/>
    <w:rsid w:val="48177E83"/>
    <w:rsid w:val="485252BC"/>
    <w:rsid w:val="485611FE"/>
    <w:rsid w:val="487570F2"/>
    <w:rsid w:val="48873598"/>
    <w:rsid w:val="488F4011"/>
    <w:rsid w:val="48945CB4"/>
    <w:rsid w:val="48AE39F0"/>
    <w:rsid w:val="48B40105"/>
    <w:rsid w:val="48BB76E5"/>
    <w:rsid w:val="48BF71D5"/>
    <w:rsid w:val="48C4659A"/>
    <w:rsid w:val="48DF5E57"/>
    <w:rsid w:val="49172B6D"/>
    <w:rsid w:val="491F2577"/>
    <w:rsid w:val="492E50F9"/>
    <w:rsid w:val="49390EFD"/>
    <w:rsid w:val="493C4382"/>
    <w:rsid w:val="498F61B8"/>
    <w:rsid w:val="49A90533"/>
    <w:rsid w:val="49C93F70"/>
    <w:rsid w:val="49E36ED9"/>
    <w:rsid w:val="49E36EF3"/>
    <w:rsid w:val="4A4E2219"/>
    <w:rsid w:val="4AA77F21"/>
    <w:rsid w:val="4AEA268E"/>
    <w:rsid w:val="4AF34927"/>
    <w:rsid w:val="4B005F28"/>
    <w:rsid w:val="4B0B6702"/>
    <w:rsid w:val="4B3519D1"/>
    <w:rsid w:val="4B87300E"/>
    <w:rsid w:val="4B9304A5"/>
    <w:rsid w:val="4BB02E05"/>
    <w:rsid w:val="4BB17561"/>
    <w:rsid w:val="4BBB72B9"/>
    <w:rsid w:val="4BD20FCE"/>
    <w:rsid w:val="4C0C793F"/>
    <w:rsid w:val="4C0D46FC"/>
    <w:rsid w:val="4C1154FB"/>
    <w:rsid w:val="4C2D08FA"/>
    <w:rsid w:val="4C8D5D8B"/>
    <w:rsid w:val="4CEC6BD9"/>
    <w:rsid w:val="4CF6364B"/>
    <w:rsid w:val="4D29404E"/>
    <w:rsid w:val="4D2F37DC"/>
    <w:rsid w:val="4D410CA2"/>
    <w:rsid w:val="4D467EC5"/>
    <w:rsid w:val="4D7660EF"/>
    <w:rsid w:val="4DAE7818"/>
    <w:rsid w:val="4DB964A1"/>
    <w:rsid w:val="4DEB2922"/>
    <w:rsid w:val="4DF84F73"/>
    <w:rsid w:val="4DFB23D2"/>
    <w:rsid w:val="4E00310E"/>
    <w:rsid w:val="4E3221F7"/>
    <w:rsid w:val="4E467A51"/>
    <w:rsid w:val="4E50267E"/>
    <w:rsid w:val="4E6323B1"/>
    <w:rsid w:val="4EAF703B"/>
    <w:rsid w:val="4EBE3A8B"/>
    <w:rsid w:val="4EC71F0A"/>
    <w:rsid w:val="4ED432AF"/>
    <w:rsid w:val="4F1279A4"/>
    <w:rsid w:val="4F1F4003"/>
    <w:rsid w:val="4F245FE4"/>
    <w:rsid w:val="4F35568B"/>
    <w:rsid w:val="4F6665FD"/>
    <w:rsid w:val="4F9D7B44"/>
    <w:rsid w:val="4FA34BB1"/>
    <w:rsid w:val="4FB8672C"/>
    <w:rsid w:val="4FBA6769"/>
    <w:rsid w:val="4FD32187"/>
    <w:rsid w:val="4FD61815"/>
    <w:rsid w:val="50202421"/>
    <w:rsid w:val="503C735D"/>
    <w:rsid w:val="503D0A8A"/>
    <w:rsid w:val="50CE1A11"/>
    <w:rsid w:val="50E05F3B"/>
    <w:rsid w:val="50E27F05"/>
    <w:rsid w:val="510C31D4"/>
    <w:rsid w:val="5119769F"/>
    <w:rsid w:val="515801C7"/>
    <w:rsid w:val="5160707C"/>
    <w:rsid w:val="516B1EBC"/>
    <w:rsid w:val="51A44429"/>
    <w:rsid w:val="51BB2504"/>
    <w:rsid w:val="51E90E1F"/>
    <w:rsid w:val="52065E75"/>
    <w:rsid w:val="520C2D5F"/>
    <w:rsid w:val="521F2A93"/>
    <w:rsid w:val="523A5B1F"/>
    <w:rsid w:val="523B6EAF"/>
    <w:rsid w:val="52670DFD"/>
    <w:rsid w:val="52762A77"/>
    <w:rsid w:val="528D5C4E"/>
    <w:rsid w:val="52972F71"/>
    <w:rsid w:val="529D3273"/>
    <w:rsid w:val="52A336C4"/>
    <w:rsid w:val="52E53CDC"/>
    <w:rsid w:val="52FC2DD4"/>
    <w:rsid w:val="53081779"/>
    <w:rsid w:val="53245577"/>
    <w:rsid w:val="53412A7C"/>
    <w:rsid w:val="53996FC4"/>
    <w:rsid w:val="53BD0117"/>
    <w:rsid w:val="53C14B7F"/>
    <w:rsid w:val="53FB308C"/>
    <w:rsid w:val="54671E67"/>
    <w:rsid w:val="548D7640"/>
    <w:rsid w:val="54934B51"/>
    <w:rsid w:val="54BC7E9C"/>
    <w:rsid w:val="54D77655"/>
    <w:rsid w:val="54FC355F"/>
    <w:rsid w:val="55061B79"/>
    <w:rsid w:val="55366A71"/>
    <w:rsid w:val="557F199D"/>
    <w:rsid w:val="558A19EA"/>
    <w:rsid w:val="55997370"/>
    <w:rsid w:val="55C13D92"/>
    <w:rsid w:val="55CF743F"/>
    <w:rsid w:val="55FA1516"/>
    <w:rsid w:val="55FE795C"/>
    <w:rsid w:val="560E52F8"/>
    <w:rsid w:val="563F1955"/>
    <w:rsid w:val="56545C38"/>
    <w:rsid w:val="56552F27"/>
    <w:rsid w:val="565952BB"/>
    <w:rsid w:val="566F7200"/>
    <w:rsid w:val="568832FC"/>
    <w:rsid w:val="56C500AD"/>
    <w:rsid w:val="5748483A"/>
    <w:rsid w:val="574B00F6"/>
    <w:rsid w:val="574D1E50"/>
    <w:rsid w:val="575D4053"/>
    <w:rsid w:val="578D41FE"/>
    <w:rsid w:val="579E6274"/>
    <w:rsid w:val="57D670A6"/>
    <w:rsid w:val="57D91936"/>
    <w:rsid w:val="57EA1DD9"/>
    <w:rsid w:val="57FB18AC"/>
    <w:rsid w:val="58037222"/>
    <w:rsid w:val="581B5AAA"/>
    <w:rsid w:val="582A625E"/>
    <w:rsid w:val="583F79EB"/>
    <w:rsid w:val="586B07E0"/>
    <w:rsid w:val="58704048"/>
    <w:rsid w:val="587B73CC"/>
    <w:rsid w:val="58B50BB8"/>
    <w:rsid w:val="58B55EFF"/>
    <w:rsid w:val="58D77C23"/>
    <w:rsid w:val="58E74DA8"/>
    <w:rsid w:val="59001F94"/>
    <w:rsid w:val="591C7D2C"/>
    <w:rsid w:val="59215342"/>
    <w:rsid w:val="59254E33"/>
    <w:rsid w:val="593A6B8B"/>
    <w:rsid w:val="59667064"/>
    <w:rsid w:val="597520D2"/>
    <w:rsid w:val="59A85A64"/>
    <w:rsid w:val="59B92F1F"/>
    <w:rsid w:val="59DE4FE1"/>
    <w:rsid w:val="59E465B3"/>
    <w:rsid w:val="59F4049B"/>
    <w:rsid w:val="59FF5384"/>
    <w:rsid w:val="5A403EEE"/>
    <w:rsid w:val="5A4E660B"/>
    <w:rsid w:val="5A6D7B83"/>
    <w:rsid w:val="5AA1673B"/>
    <w:rsid w:val="5ABC17C7"/>
    <w:rsid w:val="5ADD34EB"/>
    <w:rsid w:val="5B0D5B7E"/>
    <w:rsid w:val="5B1433B1"/>
    <w:rsid w:val="5B1F1D55"/>
    <w:rsid w:val="5B310A1B"/>
    <w:rsid w:val="5B5C6B06"/>
    <w:rsid w:val="5B667984"/>
    <w:rsid w:val="5B793214"/>
    <w:rsid w:val="5B8874CC"/>
    <w:rsid w:val="5BA1276A"/>
    <w:rsid w:val="5BAF789E"/>
    <w:rsid w:val="5BC4220D"/>
    <w:rsid w:val="5C272C70"/>
    <w:rsid w:val="5C49708A"/>
    <w:rsid w:val="5C4A4BB0"/>
    <w:rsid w:val="5C990449"/>
    <w:rsid w:val="5CAC13C7"/>
    <w:rsid w:val="5CCE30DB"/>
    <w:rsid w:val="5D1256CE"/>
    <w:rsid w:val="5D153410"/>
    <w:rsid w:val="5D5201C0"/>
    <w:rsid w:val="5D881EC7"/>
    <w:rsid w:val="5DA463E6"/>
    <w:rsid w:val="5DB02962"/>
    <w:rsid w:val="5DEA7F27"/>
    <w:rsid w:val="5DF179D9"/>
    <w:rsid w:val="5DF539C2"/>
    <w:rsid w:val="5E465A3C"/>
    <w:rsid w:val="5E5802C6"/>
    <w:rsid w:val="5E6511F0"/>
    <w:rsid w:val="5E6C104D"/>
    <w:rsid w:val="5E7128C8"/>
    <w:rsid w:val="5E850121"/>
    <w:rsid w:val="5EB858CA"/>
    <w:rsid w:val="5EF17D12"/>
    <w:rsid w:val="5F225970"/>
    <w:rsid w:val="5F24793A"/>
    <w:rsid w:val="5F30625B"/>
    <w:rsid w:val="5F7563E8"/>
    <w:rsid w:val="5F7741D1"/>
    <w:rsid w:val="5F883D16"/>
    <w:rsid w:val="5F897267"/>
    <w:rsid w:val="5F9A19AB"/>
    <w:rsid w:val="5F9C5723"/>
    <w:rsid w:val="5FA41E1F"/>
    <w:rsid w:val="5FBA204D"/>
    <w:rsid w:val="5FD21144"/>
    <w:rsid w:val="5FF94923"/>
    <w:rsid w:val="5FFE018B"/>
    <w:rsid w:val="5FFF65AF"/>
    <w:rsid w:val="600644BF"/>
    <w:rsid w:val="602F47E9"/>
    <w:rsid w:val="60464805"/>
    <w:rsid w:val="60575AEE"/>
    <w:rsid w:val="606721D5"/>
    <w:rsid w:val="60714E01"/>
    <w:rsid w:val="607D5554"/>
    <w:rsid w:val="608605A7"/>
    <w:rsid w:val="60894B58"/>
    <w:rsid w:val="609603C4"/>
    <w:rsid w:val="60A07495"/>
    <w:rsid w:val="60AE62A7"/>
    <w:rsid w:val="60E5134B"/>
    <w:rsid w:val="60F03F78"/>
    <w:rsid w:val="610F59A8"/>
    <w:rsid w:val="612105D5"/>
    <w:rsid w:val="612B721F"/>
    <w:rsid w:val="61330A79"/>
    <w:rsid w:val="615803EB"/>
    <w:rsid w:val="61644D94"/>
    <w:rsid w:val="61686204"/>
    <w:rsid w:val="617C580C"/>
    <w:rsid w:val="618A2C2F"/>
    <w:rsid w:val="619169E7"/>
    <w:rsid w:val="619A1CC6"/>
    <w:rsid w:val="61A84853"/>
    <w:rsid w:val="61BF2475"/>
    <w:rsid w:val="61C55405"/>
    <w:rsid w:val="622A34BA"/>
    <w:rsid w:val="622B7232"/>
    <w:rsid w:val="6230056B"/>
    <w:rsid w:val="623A1117"/>
    <w:rsid w:val="624D4D66"/>
    <w:rsid w:val="62521D73"/>
    <w:rsid w:val="62547CD1"/>
    <w:rsid w:val="625A1851"/>
    <w:rsid w:val="627438F9"/>
    <w:rsid w:val="6280757E"/>
    <w:rsid w:val="62966DA1"/>
    <w:rsid w:val="62F16721"/>
    <w:rsid w:val="6308241E"/>
    <w:rsid w:val="637D1D0F"/>
    <w:rsid w:val="638F24AF"/>
    <w:rsid w:val="63DC6A36"/>
    <w:rsid w:val="63F27EFF"/>
    <w:rsid w:val="640956AE"/>
    <w:rsid w:val="64155AA4"/>
    <w:rsid w:val="642929EC"/>
    <w:rsid w:val="642F6F0E"/>
    <w:rsid w:val="6437230A"/>
    <w:rsid w:val="646C6050"/>
    <w:rsid w:val="64744EC0"/>
    <w:rsid w:val="647924D6"/>
    <w:rsid w:val="647A7108"/>
    <w:rsid w:val="64CD2759"/>
    <w:rsid w:val="64D677E4"/>
    <w:rsid w:val="64E8621E"/>
    <w:rsid w:val="64F53E97"/>
    <w:rsid w:val="650A75D2"/>
    <w:rsid w:val="65203AB5"/>
    <w:rsid w:val="65257F68"/>
    <w:rsid w:val="65322B18"/>
    <w:rsid w:val="65323741"/>
    <w:rsid w:val="654802E6"/>
    <w:rsid w:val="65586590"/>
    <w:rsid w:val="65755781"/>
    <w:rsid w:val="65CD2602"/>
    <w:rsid w:val="65D34FAF"/>
    <w:rsid w:val="65E676F8"/>
    <w:rsid w:val="65EC0A86"/>
    <w:rsid w:val="66061B48"/>
    <w:rsid w:val="661A3845"/>
    <w:rsid w:val="66216982"/>
    <w:rsid w:val="66291CDA"/>
    <w:rsid w:val="66482160"/>
    <w:rsid w:val="66532A36"/>
    <w:rsid w:val="66590F10"/>
    <w:rsid w:val="666B22F3"/>
    <w:rsid w:val="667C32D3"/>
    <w:rsid w:val="66B141AA"/>
    <w:rsid w:val="66BC06A7"/>
    <w:rsid w:val="66F127F8"/>
    <w:rsid w:val="670161BB"/>
    <w:rsid w:val="673F17B5"/>
    <w:rsid w:val="6740552D"/>
    <w:rsid w:val="674F751F"/>
    <w:rsid w:val="67801DCE"/>
    <w:rsid w:val="67994DEA"/>
    <w:rsid w:val="67A1334E"/>
    <w:rsid w:val="67AB5867"/>
    <w:rsid w:val="67AB6349"/>
    <w:rsid w:val="67B45A9E"/>
    <w:rsid w:val="67E34F3B"/>
    <w:rsid w:val="68050BAD"/>
    <w:rsid w:val="681431DA"/>
    <w:rsid w:val="68332285"/>
    <w:rsid w:val="68386205"/>
    <w:rsid w:val="684051B6"/>
    <w:rsid w:val="68413F22"/>
    <w:rsid w:val="6853303E"/>
    <w:rsid w:val="68556DB7"/>
    <w:rsid w:val="6865279D"/>
    <w:rsid w:val="68D347A9"/>
    <w:rsid w:val="68E81A16"/>
    <w:rsid w:val="68EF4B15"/>
    <w:rsid w:val="690A194F"/>
    <w:rsid w:val="690E50D7"/>
    <w:rsid w:val="69196036"/>
    <w:rsid w:val="695D23C7"/>
    <w:rsid w:val="695D754A"/>
    <w:rsid w:val="695F613F"/>
    <w:rsid w:val="69690D6B"/>
    <w:rsid w:val="69747710"/>
    <w:rsid w:val="697C7152"/>
    <w:rsid w:val="6985191D"/>
    <w:rsid w:val="699045DA"/>
    <w:rsid w:val="69C32DD3"/>
    <w:rsid w:val="69D00DEB"/>
    <w:rsid w:val="69D5404A"/>
    <w:rsid w:val="69E05A38"/>
    <w:rsid w:val="69E8604B"/>
    <w:rsid w:val="69FD282D"/>
    <w:rsid w:val="6A046C7D"/>
    <w:rsid w:val="6A13003F"/>
    <w:rsid w:val="6A131586"/>
    <w:rsid w:val="6A1D1368"/>
    <w:rsid w:val="6A2D0F05"/>
    <w:rsid w:val="6A475160"/>
    <w:rsid w:val="6A615EE7"/>
    <w:rsid w:val="6A917936"/>
    <w:rsid w:val="6A9737B1"/>
    <w:rsid w:val="6AC12D5C"/>
    <w:rsid w:val="6AC83870"/>
    <w:rsid w:val="6B420181"/>
    <w:rsid w:val="6B485F70"/>
    <w:rsid w:val="6B4A697B"/>
    <w:rsid w:val="6B5276F7"/>
    <w:rsid w:val="6B7307FB"/>
    <w:rsid w:val="6B7834E8"/>
    <w:rsid w:val="6B9E2823"/>
    <w:rsid w:val="6BC946A6"/>
    <w:rsid w:val="6BCA6694"/>
    <w:rsid w:val="6BE203D1"/>
    <w:rsid w:val="6C0D76BF"/>
    <w:rsid w:val="6C0D792D"/>
    <w:rsid w:val="6C0E5B8E"/>
    <w:rsid w:val="6C336BD6"/>
    <w:rsid w:val="6C3867D3"/>
    <w:rsid w:val="6C411B2C"/>
    <w:rsid w:val="6C755C79"/>
    <w:rsid w:val="6CC22541"/>
    <w:rsid w:val="6CE64481"/>
    <w:rsid w:val="6CF41256"/>
    <w:rsid w:val="6D010D72"/>
    <w:rsid w:val="6D125276"/>
    <w:rsid w:val="6D170ADE"/>
    <w:rsid w:val="6D6535F8"/>
    <w:rsid w:val="6D7C21C8"/>
    <w:rsid w:val="6D8A305E"/>
    <w:rsid w:val="6DA73C10"/>
    <w:rsid w:val="6DA96A24"/>
    <w:rsid w:val="6DCA5B51"/>
    <w:rsid w:val="6DCC4F94"/>
    <w:rsid w:val="6DD10C8D"/>
    <w:rsid w:val="6DDE15FC"/>
    <w:rsid w:val="6DE1146D"/>
    <w:rsid w:val="6DE50BDD"/>
    <w:rsid w:val="6DF42BCE"/>
    <w:rsid w:val="6E0C5FFB"/>
    <w:rsid w:val="6E22773B"/>
    <w:rsid w:val="6E380D0C"/>
    <w:rsid w:val="6E386F5E"/>
    <w:rsid w:val="6E51210E"/>
    <w:rsid w:val="6E68124A"/>
    <w:rsid w:val="6E95247C"/>
    <w:rsid w:val="6EB96428"/>
    <w:rsid w:val="6EB973F2"/>
    <w:rsid w:val="6EFE3D04"/>
    <w:rsid w:val="6F00046B"/>
    <w:rsid w:val="6F1A3F1F"/>
    <w:rsid w:val="6F716099"/>
    <w:rsid w:val="6F9F4523"/>
    <w:rsid w:val="6FAD572A"/>
    <w:rsid w:val="6FDB225A"/>
    <w:rsid w:val="6FF52102"/>
    <w:rsid w:val="6FF616B1"/>
    <w:rsid w:val="6FFC64B8"/>
    <w:rsid w:val="70161521"/>
    <w:rsid w:val="708244C1"/>
    <w:rsid w:val="708A4985"/>
    <w:rsid w:val="708E6468"/>
    <w:rsid w:val="70D651E1"/>
    <w:rsid w:val="710F728C"/>
    <w:rsid w:val="71233EF6"/>
    <w:rsid w:val="712A3247"/>
    <w:rsid w:val="7149701B"/>
    <w:rsid w:val="717A14B1"/>
    <w:rsid w:val="718D75C1"/>
    <w:rsid w:val="71A05546"/>
    <w:rsid w:val="71A5229D"/>
    <w:rsid w:val="71A97BF2"/>
    <w:rsid w:val="71BA4938"/>
    <w:rsid w:val="71D8462F"/>
    <w:rsid w:val="71E84E2D"/>
    <w:rsid w:val="72223437"/>
    <w:rsid w:val="722E2B52"/>
    <w:rsid w:val="722F2426"/>
    <w:rsid w:val="72565C05"/>
    <w:rsid w:val="72660971"/>
    <w:rsid w:val="72677E12"/>
    <w:rsid w:val="729D1A86"/>
    <w:rsid w:val="72AE5A41"/>
    <w:rsid w:val="72CD0967"/>
    <w:rsid w:val="72D827E1"/>
    <w:rsid w:val="72E10A70"/>
    <w:rsid w:val="72E716A1"/>
    <w:rsid w:val="72E826C1"/>
    <w:rsid w:val="72F06E48"/>
    <w:rsid w:val="72F5541E"/>
    <w:rsid w:val="73233E20"/>
    <w:rsid w:val="73306456"/>
    <w:rsid w:val="734273A9"/>
    <w:rsid w:val="73667C95"/>
    <w:rsid w:val="737946E3"/>
    <w:rsid w:val="73AC4413"/>
    <w:rsid w:val="73C13552"/>
    <w:rsid w:val="73C96FD0"/>
    <w:rsid w:val="73CF3EC1"/>
    <w:rsid w:val="73D70FC8"/>
    <w:rsid w:val="741B2C62"/>
    <w:rsid w:val="742C30C1"/>
    <w:rsid w:val="743B6C9F"/>
    <w:rsid w:val="743C0E2B"/>
    <w:rsid w:val="748922C2"/>
    <w:rsid w:val="74A0760B"/>
    <w:rsid w:val="74B27425"/>
    <w:rsid w:val="74E67714"/>
    <w:rsid w:val="75063B4C"/>
    <w:rsid w:val="750D2EF3"/>
    <w:rsid w:val="750D66D2"/>
    <w:rsid w:val="752370C9"/>
    <w:rsid w:val="75336FD3"/>
    <w:rsid w:val="753F3CA4"/>
    <w:rsid w:val="7548217D"/>
    <w:rsid w:val="754E0E15"/>
    <w:rsid w:val="75720FA8"/>
    <w:rsid w:val="759119C2"/>
    <w:rsid w:val="759B1BF3"/>
    <w:rsid w:val="75A26D62"/>
    <w:rsid w:val="75B0387E"/>
    <w:rsid w:val="75B64972"/>
    <w:rsid w:val="75BE0ADD"/>
    <w:rsid w:val="75C06DDC"/>
    <w:rsid w:val="75CD2F00"/>
    <w:rsid w:val="75CE6EEE"/>
    <w:rsid w:val="75EC60CB"/>
    <w:rsid w:val="760761F4"/>
    <w:rsid w:val="762D1373"/>
    <w:rsid w:val="7647367C"/>
    <w:rsid w:val="7647594D"/>
    <w:rsid w:val="768D3BBF"/>
    <w:rsid w:val="769759B7"/>
    <w:rsid w:val="76982C90"/>
    <w:rsid w:val="76C55B25"/>
    <w:rsid w:val="76F6723F"/>
    <w:rsid w:val="773B361B"/>
    <w:rsid w:val="773C15B8"/>
    <w:rsid w:val="77493F8A"/>
    <w:rsid w:val="774E04D8"/>
    <w:rsid w:val="77564730"/>
    <w:rsid w:val="77690189"/>
    <w:rsid w:val="776E1C43"/>
    <w:rsid w:val="777D7F31"/>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5E2E8A"/>
    <w:rsid w:val="79645F30"/>
    <w:rsid w:val="79773031"/>
    <w:rsid w:val="79787359"/>
    <w:rsid w:val="79A47B9E"/>
    <w:rsid w:val="79DF0BD6"/>
    <w:rsid w:val="79F71A7C"/>
    <w:rsid w:val="7A314453"/>
    <w:rsid w:val="7A456C8B"/>
    <w:rsid w:val="7A6147CA"/>
    <w:rsid w:val="7A7255A6"/>
    <w:rsid w:val="7A7B26AD"/>
    <w:rsid w:val="7ADA324A"/>
    <w:rsid w:val="7AEA5A84"/>
    <w:rsid w:val="7AF060C1"/>
    <w:rsid w:val="7B03673F"/>
    <w:rsid w:val="7B136D89"/>
    <w:rsid w:val="7B242D44"/>
    <w:rsid w:val="7B27424C"/>
    <w:rsid w:val="7B3D5BB4"/>
    <w:rsid w:val="7B712812"/>
    <w:rsid w:val="7BA101CA"/>
    <w:rsid w:val="7BB87930"/>
    <w:rsid w:val="7BCB31C0"/>
    <w:rsid w:val="7BF22E42"/>
    <w:rsid w:val="7C26489A"/>
    <w:rsid w:val="7C3A7CDC"/>
    <w:rsid w:val="7C516177"/>
    <w:rsid w:val="7C5533D1"/>
    <w:rsid w:val="7C890B90"/>
    <w:rsid w:val="7C8D4919"/>
    <w:rsid w:val="7CAD6D69"/>
    <w:rsid w:val="7CD95DB0"/>
    <w:rsid w:val="7CFE0871"/>
    <w:rsid w:val="7D136216"/>
    <w:rsid w:val="7D3467E3"/>
    <w:rsid w:val="7D491FE6"/>
    <w:rsid w:val="7D59295C"/>
    <w:rsid w:val="7D8558F5"/>
    <w:rsid w:val="7DA77C5D"/>
    <w:rsid w:val="7DB64CB3"/>
    <w:rsid w:val="7DDA1DE0"/>
    <w:rsid w:val="7DF06F0E"/>
    <w:rsid w:val="7DFA4230"/>
    <w:rsid w:val="7E051E2B"/>
    <w:rsid w:val="7E0E1A8A"/>
    <w:rsid w:val="7E2117BD"/>
    <w:rsid w:val="7E3C6D77"/>
    <w:rsid w:val="7E450975"/>
    <w:rsid w:val="7E70757F"/>
    <w:rsid w:val="7E977CD1"/>
    <w:rsid w:val="7EC93128"/>
    <w:rsid w:val="7ECD476F"/>
    <w:rsid w:val="7ED00AED"/>
    <w:rsid w:val="7ED72E9F"/>
    <w:rsid w:val="7EDC56E4"/>
    <w:rsid w:val="7EE01327"/>
    <w:rsid w:val="7F016EF9"/>
    <w:rsid w:val="7F12400D"/>
    <w:rsid w:val="7F401355"/>
    <w:rsid w:val="7F407B93"/>
    <w:rsid w:val="7F413799"/>
    <w:rsid w:val="7F547A24"/>
    <w:rsid w:val="7F5E259D"/>
    <w:rsid w:val="7F7C6C21"/>
    <w:rsid w:val="7F914720"/>
    <w:rsid w:val="7FB06974"/>
    <w:rsid w:val="7FB87EFF"/>
    <w:rsid w:val="7FC74720"/>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1"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uiPriority="39" w:name="toc 3"/>
    <w:lsdException w:qFormat="1" w:unhideWhenUsed="0"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1"/>
    <w:autoRedefine/>
    <w:qFormat/>
    <w:uiPriority w:val="9"/>
    <w:pPr>
      <w:keepNext/>
      <w:keepLines/>
      <w:spacing w:before="340" w:after="330" w:line="578" w:lineRule="auto"/>
      <w:outlineLvl w:val="0"/>
    </w:pPr>
    <w:rPr>
      <w:bCs/>
      <w:kern w:val="44"/>
      <w:sz w:val="44"/>
      <w:szCs w:val="44"/>
    </w:rPr>
  </w:style>
  <w:style w:type="paragraph" w:styleId="3">
    <w:name w:val="heading 2"/>
    <w:basedOn w:val="1"/>
    <w:next w:val="1"/>
    <w:link w:val="39"/>
    <w:autoRedefine/>
    <w:semiHidden/>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38"/>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paragraph" w:styleId="7">
    <w:name w:val="heading 6"/>
    <w:basedOn w:val="1"/>
    <w:unhideWhenUsed/>
    <w:qFormat/>
    <w:uiPriority w:val="1"/>
    <w:pPr>
      <w:ind w:left="111"/>
      <w:outlineLvl w:val="5"/>
    </w:pPr>
    <w:rPr>
      <w:rFonts w:hint="eastAsia" w:ascii="宋体" w:hAnsi="宋体" w:eastAsia="宋体"/>
      <w:b/>
      <w:sz w:val="24"/>
      <w:szCs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6"/>
    <w:autoRedefine/>
    <w:semiHidden/>
    <w:unhideWhenUsed/>
    <w:qFormat/>
    <w:uiPriority w:val="99"/>
    <w:pPr>
      <w:jc w:val="left"/>
    </w:pPr>
    <w:rPr>
      <w:rFonts w:hint="eastAsia" w:ascii="等线" w:hAnsi="等线" w:eastAsia="等线" w:cs="Times New Roman"/>
    </w:rPr>
  </w:style>
  <w:style w:type="paragraph" w:styleId="9">
    <w:name w:val="Body Text"/>
    <w:basedOn w:val="1"/>
    <w:next w:val="10"/>
    <w:link w:val="42"/>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10">
    <w:name w:val="Body Text First Indent 2"/>
    <w:basedOn w:val="11"/>
    <w:next w:val="13"/>
    <w:autoRedefine/>
    <w:unhideWhenUsed/>
    <w:qFormat/>
    <w:uiPriority w:val="0"/>
    <w:pPr>
      <w:spacing w:after="120" w:line="240" w:lineRule="auto"/>
      <w:ind w:left="420" w:leftChars="200" w:firstLine="420"/>
    </w:pPr>
    <w:rPr>
      <w:rFonts w:ascii="Calibri" w:hAnsi="Calibri" w:eastAsia="Times New Roman"/>
    </w:rPr>
  </w:style>
  <w:style w:type="paragraph" w:styleId="11">
    <w:name w:val="Body Text Indent"/>
    <w:basedOn w:val="1"/>
    <w:next w:val="12"/>
    <w:autoRedefine/>
    <w:qFormat/>
    <w:uiPriority w:val="99"/>
    <w:pPr>
      <w:spacing w:line="480" w:lineRule="exact"/>
      <w:ind w:firstLine="560" w:firstLineChars="200"/>
    </w:pPr>
    <w:rPr>
      <w:sz w:val="24"/>
    </w:rPr>
  </w:style>
  <w:style w:type="paragraph" w:styleId="12">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3">
    <w:name w:val="Body Text First Indent"/>
    <w:basedOn w:val="9"/>
    <w:qFormat/>
    <w:uiPriority w:val="0"/>
    <w:pPr>
      <w:snapToGrid w:val="0"/>
      <w:ind w:right="240" w:firstLine="420" w:firstLineChars="100"/>
      <w:jc w:val="left"/>
    </w:pPr>
    <w:rPr>
      <w:rFonts w:ascii="宋体" w:hAnsi="宋体" w:eastAsia="方正仿宋_GBK"/>
      <w:szCs w:val="28"/>
    </w:rPr>
  </w:style>
  <w:style w:type="paragraph" w:styleId="14">
    <w:name w:val="Plain Text"/>
    <w:basedOn w:val="1"/>
    <w:link w:val="40"/>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5">
    <w:name w:val="Body Text Indent 2"/>
    <w:basedOn w:val="1"/>
    <w:qFormat/>
    <w:uiPriority w:val="0"/>
    <w:pPr>
      <w:spacing w:after="120" w:line="480" w:lineRule="auto"/>
      <w:ind w:left="420" w:leftChars="200"/>
    </w:pPr>
    <w:rPr>
      <w:rFonts w:eastAsia="仿宋_GB2312"/>
      <w:sz w:val="32"/>
      <w:szCs w:val="32"/>
    </w:rPr>
  </w:style>
  <w:style w:type="paragraph" w:styleId="16">
    <w:name w:val="Balloon Text"/>
    <w:basedOn w:val="1"/>
    <w:link w:val="34"/>
    <w:autoRedefine/>
    <w:semiHidden/>
    <w:unhideWhenUsed/>
    <w:qFormat/>
    <w:uiPriority w:val="99"/>
    <w:rPr>
      <w:sz w:val="18"/>
      <w:szCs w:val="18"/>
    </w:rPr>
  </w:style>
  <w:style w:type="paragraph" w:styleId="17">
    <w:name w:val="footer"/>
    <w:basedOn w:val="1"/>
    <w:link w:val="33"/>
    <w:autoRedefine/>
    <w:unhideWhenUsed/>
    <w:qFormat/>
    <w:uiPriority w:val="99"/>
    <w:pPr>
      <w:tabs>
        <w:tab w:val="center" w:pos="4153"/>
        <w:tab w:val="right" w:pos="8306"/>
      </w:tabs>
      <w:snapToGrid w:val="0"/>
      <w:jc w:val="left"/>
    </w:pPr>
    <w:rPr>
      <w:sz w:val="18"/>
      <w:szCs w:val="18"/>
    </w:rPr>
  </w:style>
  <w:style w:type="paragraph" w:styleId="18">
    <w:name w:val="header"/>
    <w:basedOn w:val="1"/>
    <w:link w:val="3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20"/>
    <w:next w:val="1"/>
    <w:qFormat/>
    <w:uiPriority w:val="39"/>
    <w:pPr>
      <w:tabs>
        <w:tab w:val="left" w:pos="1890"/>
        <w:tab w:val="right" w:leader="dot" w:pos="8296"/>
        <w:tab w:val="right" w:leader="dot" w:pos="8640"/>
      </w:tabs>
      <w:spacing w:beforeLines="50" w:afterLines="50" w:line="480" w:lineRule="exact"/>
    </w:pPr>
    <w:rPr>
      <w:rFonts w:ascii="Times New Roman" w:hAnsi="Times New Roman" w:eastAsia="仿宋_GB2312" w:cs="Times New Roman"/>
      <w:b/>
      <w:bCs/>
      <w:sz w:val="28"/>
      <w:szCs w:val="28"/>
    </w:rPr>
  </w:style>
  <w:style w:type="paragraph" w:styleId="20">
    <w:name w:val="toc 4"/>
    <w:basedOn w:val="1"/>
    <w:next w:val="1"/>
    <w:qFormat/>
    <w:uiPriority w:val="39"/>
    <w:pPr>
      <w:tabs>
        <w:tab w:val="left" w:pos="1890"/>
        <w:tab w:val="right" w:leader="dot" w:pos="8296"/>
      </w:tabs>
      <w:spacing w:line="540" w:lineRule="exact"/>
    </w:pPr>
    <w:rPr>
      <w:rFonts w:eastAsia="仿宋"/>
      <w:sz w:val="24"/>
    </w:rPr>
  </w:style>
  <w:style w:type="paragraph" w:styleId="21">
    <w:name w:val="Body Text Indent 3"/>
    <w:basedOn w:val="1"/>
    <w:qFormat/>
    <w:uiPriority w:val="0"/>
  </w:style>
  <w:style w:type="paragraph" w:styleId="22">
    <w:name w:val="toc 2"/>
    <w:basedOn w:val="20"/>
    <w:next w:val="1"/>
    <w:qFormat/>
    <w:uiPriority w:val="0"/>
    <w:pPr>
      <w:tabs>
        <w:tab w:val="right" w:leader="dot" w:pos="8306"/>
        <w:tab w:val="clear" w:pos="1890"/>
        <w:tab w:val="clear" w:pos="8296"/>
      </w:tabs>
      <w:spacing w:line="480" w:lineRule="exact"/>
      <w:ind w:firstLine="480" w:firstLineChars="200"/>
    </w:pPr>
  </w:style>
  <w:style w:type="paragraph" w:styleId="23">
    <w:name w:val="Normal (Web)"/>
    <w:basedOn w:val="1"/>
    <w:autoRedefine/>
    <w:semiHidden/>
    <w:unhideWhenUsed/>
    <w:qFormat/>
    <w:uiPriority w:val="99"/>
    <w:rPr>
      <w:sz w:val="24"/>
    </w:rPr>
  </w:style>
  <w:style w:type="paragraph" w:styleId="24">
    <w:name w:val="annotation subject"/>
    <w:basedOn w:val="8"/>
    <w:next w:val="8"/>
    <w:link w:val="37"/>
    <w:autoRedefine/>
    <w:semiHidden/>
    <w:unhideWhenUsed/>
    <w:qFormat/>
    <w:uiPriority w:val="99"/>
    <w:rPr>
      <w:b/>
      <w:bCs/>
    </w:rPr>
  </w:style>
  <w:style w:type="table" w:styleId="26">
    <w:name w:val="Table Grid"/>
    <w:basedOn w:val="2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qFormat/>
    <w:uiPriority w:val="0"/>
  </w:style>
  <w:style w:type="character" w:styleId="29">
    <w:name w:val="Emphasis"/>
    <w:basedOn w:val="27"/>
    <w:qFormat/>
    <w:uiPriority w:val="0"/>
    <w:rPr>
      <w:i/>
    </w:rPr>
  </w:style>
  <w:style w:type="character" w:styleId="30">
    <w:name w:val="Hyperlink"/>
    <w:unhideWhenUsed/>
    <w:qFormat/>
    <w:uiPriority w:val="99"/>
    <w:rPr>
      <w:color w:val="0000FF"/>
      <w:u w:val="single"/>
    </w:rPr>
  </w:style>
  <w:style w:type="character" w:styleId="31">
    <w:name w:val="annotation reference"/>
    <w:basedOn w:val="27"/>
    <w:autoRedefine/>
    <w:semiHidden/>
    <w:unhideWhenUsed/>
    <w:qFormat/>
    <w:uiPriority w:val="99"/>
    <w:rPr>
      <w:sz w:val="21"/>
      <w:szCs w:val="21"/>
    </w:rPr>
  </w:style>
  <w:style w:type="character" w:customStyle="1" w:styleId="32">
    <w:name w:val="页眉 字符"/>
    <w:basedOn w:val="27"/>
    <w:link w:val="18"/>
    <w:autoRedefine/>
    <w:qFormat/>
    <w:uiPriority w:val="99"/>
    <w:rPr>
      <w:sz w:val="18"/>
      <w:szCs w:val="18"/>
    </w:rPr>
  </w:style>
  <w:style w:type="character" w:customStyle="1" w:styleId="33">
    <w:name w:val="页脚 字符"/>
    <w:basedOn w:val="27"/>
    <w:link w:val="17"/>
    <w:autoRedefine/>
    <w:qFormat/>
    <w:uiPriority w:val="99"/>
    <w:rPr>
      <w:sz w:val="18"/>
      <w:szCs w:val="18"/>
    </w:rPr>
  </w:style>
  <w:style w:type="character" w:customStyle="1" w:styleId="34">
    <w:name w:val="批注框文本 字符"/>
    <w:basedOn w:val="27"/>
    <w:link w:val="16"/>
    <w:autoRedefine/>
    <w:semiHidden/>
    <w:qFormat/>
    <w:uiPriority w:val="99"/>
    <w:rPr>
      <w:sz w:val="18"/>
      <w:szCs w:val="18"/>
    </w:rPr>
  </w:style>
  <w:style w:type="paragraph" w:styleId="35">
    <w:name w:val="List Paragraph"/>
    <w:basedOn w:val="1"/>
    <w:autoRedefine/>
    <w:qFormat/>
    <w:uiPriority w:val="34"/>
    <w:pPr>
      <w:ind w:firstLine="420" w:firstLineChars="200"/>
    </w:pPr>
  </w:style>
  <w:style w:type="character" w:customStyle="1" w:styleId="36">
    <w:name w:val="批注文字 字符"/>
    <w:basedOn w:val="27"/>
    <w:link w:val="8"/>
    <w:autoRedefine/>
    <w:semiHidden/>
    <w:qFormat/>
    <w:uiPriority w:val="99"/>
  </w:style>
  <w:style w:type="character" w:customStyle="1" w:styleId="37">
    <w:name w:val="批注主题 字符"/>
    <w:basedOn w:val="36"/>
    <w:link w:val="24"/>
    <w:autoRedefine/>
    <w:semiHidden/>
    <w:qFormat/>
    <w:uiPriority w:val="99"/>
    <w:rPr>
      <w:b/>
      <w:bCs/>
    </w:rPr>
  </w:style>
  <w:style w:type="character" w:customStyle="1" w:styleId="38">
    <w:name w:val="标题 3 字符"/>
    <w:basedOn w:val="27"/>
    <w:link w:val="4"/>
    <w:autoRedefine/>
    <w:qFormat/>
    <w:uiPriority w:val="9"/>
    <w:rPr>
      <w:rFonts w:ascii="Times New Roman" w:hAnsi="Times New Roman" w:eastAsia="宋体" w:cs="Times New Roman"/>
      <w:b/>
      <w:kern w:val="0"/>
      <w:sz w:val="24"/>
      <w:szCs w:val="24"/>
    </w:rPr>
  </w:style>
  <w:style w:type="character" w:customStyle="1" w:styleId="39">
    <w:name w:val="标题 2 字符"/>
    <w:basedOn w:val="27"/>
    <w:link w:val="3"/>
    <w:autoRedefine/>
    <w:semiHidden/>
    <w:qFormat/>
    <w:uiPriority w:val="9"/>
    <w:rPr>
      <w:rFonts w:asciiTheme="majorHAnsi" w:hAnsiTheme="majorHAnsi" w:eastAsiaTheme="majorEastAsia" w:cstheme="majorBidi"/>
      <w:b/>
      <w:bCs/>
      <w:sz w:val="32"/>
      <w:szCs w:val="32"/>
    </w:rPr>
  </w:style>
  <w:style w:type="character" w:customStyle="1" w:styleId="40">
    <w:name w:val="纯文本 字符"/>
    <w:basedOn w:val="27"/>
    <w:link w:val="14"/>
    <w:autoRedefine/>
    <w:qFormat/>
    <w:uiPriority w:val="99"/>
    <w:rPr>
      <w:rFonts w:ascii="宋体" w:hAnsi="Courier New" w:eastAsia="宋体" w:cs="宋体"/>
      <w:kern w:val="0"/>
      <w:sz w:val="20"/>
      <w:szCs w:val="20"/>
    </w:rPr>
  </w:style>
  <w:style w:type="character" w:customStyle="1" w:styleId="41">
    <w:name w:val="标题 1 字符"/>
    <w:basedOn w:val="27"/>
    <w:link w:val="2"/>
    <w:autoRedefine/>
    <w:qFormat/>
    <w:uiPriority w:val="9"/>
    <w:rPr>
      <w:b/>
      <w:bCs/>
      <w:kern w:val="44"/>
      <w:sz w:val="44"/>
      <w:szCs w:val="44"/>
    </w:rPr>
  </w:style>
  <w:style w:type="character" w:customStyle="1" w:styleId="42">
    <w:name w:val="正文文本 字符"/>
    <w:basedOn w:val="27"/>
    <w:link w:val="9"/>
    <w:autoRedefine/>
    <w:qFormat/>
    <w:uiPriority w:val="99"/>
    <w:rPr>
      <w:rFonts w:ascii="Times New Roman" w:hAnsi="Times New Roman" w:eastAsia="宋体" w:cs="Times New Roman"/>
      <w:kern w:val="0"/>
      <w:szCs w:val="21"/>
    </w:rPr>
  </w:style>
  <w:style w:type="paragraph" w:customStyle="1" w:styleId="43">
    <w:name w:val="List Paragraph1"/>
    <w:basedOn w:val="1"/>
    <w:autoRedefine/>
    <w:qFormat/>
    <w:uiPriority w:val="0"/>
    <w:pPr>
      <w:ind w:firstLine="420" w:firstLineChars="200"/>
    </w:pPr>
    <w:rPr>
      <w:rFonts w:ascii="等线" w:hAnsi="等线" w:eastAsia="等线" w:cs="Times New Roman"/>
      <w:szCs w:val="21"/>
    </w:rPr>
  </w:style>
  <w:style w:type="paragraph" w:customStyle="1" w:styleId="44">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普通(网站) Char"/>
    <w:basedOn w:val="1"/>
    <w:qFormat/>
    <w:uiPriority w:val="99"/>
    <w:pPr>
      <w:widowControl/>
      <w:spacing w:before="100" w:beforeAutospacing="1" w:after="100" w:afterAutospacing="1" w:line="360" w:lineRule="auto"/>
      <w:jc w:val="left"/>
    </w:pPr>
    <w:rPr>
      <w:rFonts w:ascii="宋体" w:hAnsi="宋体" w:cs="宋体"/>
      <w:sz w:val="24"/>
      <w:szCs w:val="24"/>
    </w:rPr>
  </w:style>
  <w:style w:type="paragraph" w:customStyle="1" w:styleId="46">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正文_4_0"/>
    <w:basedOn w:val="48"/>
    <w:qFormat/>
    <w:uiPriority w:val="0"/>
    <w:rPr>
      <w:rFonts w:ascii="Times New Roman" w:hAnsi="Times New Roman"/>
      <w:szCs w:val="24"/>
    </w:rPr>
  </w:style>
  <w:style w:type="paragraph" w:customStyle="1" w:styleId="48">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9">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0">
    <w:name w:val="列出段落2"/>
    <w:basedOn w:val="1"/>
    <w:qFormat/>
    <w:uiPriority w:val="34"/>
    <w:pPr>
      <w:ind w:firstLine="420" w:firstLineChars="200"/>
    </w:pPr>
  </w:style>
  <w:style w:type="paragraph" w:customStyle="1" w:styleId="51">
    <w:name w:val="_Style 3"/>
    <w:basedOn w:val="2"/>
    <w:next w:val="1"/>
    <w:qFormat/>
    <w:uiPriority w:val="0"/>
    <w:pPr>
      <w:outlineLvl w:val="9"/>
    </w:pPr>
  </w:style>
  <w:style w:type="character" w:customStyle="1" w:styleId="52">
    <w:name w:val="font31"/>
    <w:basedOn w:val="27"/>
    <w:qFormat/>
    <w:uiPriority w:val="0"/>
    <w:rPr>
      <w:rFonts w:hint="eastAsia" w:ascii="楷体" w:hAnsi="楷体" w:eastAsia="楷体" w:cs="楷体"/>
      <w:color w:val="000000"/>
      <w:sz w:val="24"/>
      <w:szCs w:val="24"/>
      <w:u w:val="none"/>
    </w:rPr>
  </w:style>
  <w:style w:type="character" w:customStyle="1" w:styleId="53">
    <w:name w:val="font71"/>
    <w:basedOn w:val="27"/>
    <w:qFormat/>
    <w:uiPriority w:val="0"/>
    <w:rPr>
      <w:rFonts w:hint="eastAsia" w:ascii="宋体" w:hAnsi="宋体" w:eastAsia="宋体" w:cs="宋体"/>
      <w:b/>
      <w:bCs/>
      <w:color w:val="FF0000"/>
      <w:sz w:val="20"/>
      <w:szCs w:val="20"/>
      <w:u w:val="none"/>
    </w:rPr>
  </w:style>
  <w:style w:type="character" w:customStyle="1" w:styleId="54">
    <w:name w:val="font41"/>
    <w:basedOn w:val="27"/>
    <w:qFormat/>
    <w:uiPriority w:val="0"/>
    <w:rPr>
      <w:rFonts w:hint="eastAsia" w:ascii="楷体" w:hAnsi="楷体" w:eastAsia="楷体" w:cs="楷体"/>
      <w:color w:val="000000"/>
      <w:sz w:val="24"/>
      <w:szCs w:val="24"/>
      <w:u w:val="none"/>
    </w:rPr>
  </w:style>
  <w:style w:type="character" w:customStyle="1" w:styleId="55">
    <w:name w:val="font61"/>
    <w:basedOn w:val="27"/>
    <w:qFormat/>
    <w:uiPriority w:val="0"/>
    <w:rPr>
      <w:rFonts w:hint="eastAsia" w:ascii="宋体" w:hAnsi="宋体" w:eastAsia="宋体" w:cs="宋体"/>
      <w:color w:val="000000"/>
      <w:sz w:val="24"/>
      <w:szCs w:val="24"/>
      <w:u w:val="none"/>
    </w:rPr>
  </w:style>
  <w:style w:type="character" w:customStyle="1" w:styleId="56">
    <w:name w:val="font01"/>
    <w:basedOn w:val="27"/>
    <w:qFormat/>
    <w:uiPriority w:val="0"/>
    <w:rPr>
      <w:rFonts w:hint="eastAsia" w:ascii="宋体" w:hAnsi="宋体" w:eastAsia="宋体" w:cs="宋体"/>
      <w:color w:val="000000"/>
      <w:sz w:val="22"/>
      <w:szCs w:val="22"/>
      <w:u w:val="none"/>
    </w:rPr>
  </w:style>
  <w:style w:type="paragraph" w:customStyle="1" w:styleId="57">
    <w:name w:val="Table Paragraph"/>
    <w:basedOn w:val="1"/>
    <w:unhideWhenUsed/>
    <w:qFormat/>
    <w:uiPriority w:val="1"/>
    <w:rPr>
      <w:sz w:val="24"/>
      <w:szCs w:val="24"/>
    </w:rPr>
  </w:style>
  <w:style w:type="paragraph" w:customStyle="1" w:styleId="58">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59">
    <w:name w:val="Table Text"/>
    <w:basedOn w:val="1"/>
    <w:semiHidden/>
    <w:qFormat/>
    <w:uiPriority w:val="0"/>
    <w:rPr>
      <w:rFonts w:ascii="仿宋" w:hAnsi="仿宋" w:eastAsia="仿宋" w:cs="仿宋"/>
      <w:sz w:val="28"/>
      <w:szCs w:val="28"/>
      <w:lang w:eastAsia="en-US"/>
    </w:rPr>
  </w:style>
  <w:style w:type="paragraph" w:customStyle="1" w:styleId="60">
    <w:name w:val="Char Char1"/>
    <w:basedOn w:val="1"/>
    <w:qFormat/>
    <w:uiPriority w:val="0"/>
    <w:rPr>
      <w:rFonts w:ascii="Times New Roman" w:hAnsi="Times New Roman" w:eastAsia="宋体" w:cs="Times New Roman"/>
      <w:sz w:val="32"/>
    </w:rPr>
  </w:style>
  <w:style w:type="paragraph" w:styleId="61">
    <w:name w:val="No Spacing"/>
    <w:qFormat/>
    <w:uiPriority w:val="1"/>
    <w:pPr>
      <w:widowControl w:val="0"/>
      <w:snapToGrid w:val="0"/>
      <w:spacing w:line="500" w:lineRule="exact"/>
      <w:ind w:firstLine="200" w:firstLineChars="200"/>
      <w:jc w:val="both"/>
    </w:pPr>
    <w:rPr>
      <w:rFonts w:ascii="仿宋_GB2312" w:hAnsi="Times New Roman" w:eastAsia="仿宋_GB2312" w:cs="Times New Roman"/>
      <w:kern w:val="2"/>
      <w:sz w:val="24"/>
      <w:szCs w:val="24"/>
      <w:lang w:val="en-US" w:eastAsia="zh-CN" w:bidi="ar-SA"/>
    </w:rPr>
  </w:style>
  <w:style w:type="character" w:customStyle="1" w:styleId="62">
    <w:name w:val="font111"/>
    <w:basedOn w:val="27"/>
    <w:qFormat/>
    <w:uiPriority w:val="0"/>
    <w:rPr>
      <w:rFonts w:hint="eastAsia" w:ascii="宋体" w:hAnsi="宋体" w:eastAsia="宋体" w:cs="宋体"/>
      <w:color w:val="FF0000"/>
      <w:sz w:val="22"/>
      <w:szCs w:val="22"/>
      <w:u w:val="none"/>
    </w:rPr>
  </w:style>
  <w:style w:type="character" w:customStyle="1" w:styleId="63">
    <w:name w:val="font132"/>
    <w:basedOn w:val="27"/>
    <w:qFormat/>
    <w:uiPriority w:val="0"/>
    <w:rPr>
      <w:rFonts w:hint="eastAsia" w:ascii="宋体" w:hAnsi="宋体" w:eastAsia="宋体" w:cs="宋体"/>
      <w:b/>
      <w:bCs/>
      <w:color w:val="FF0000"/>
      <w:sz w:val="22"/>
      <w:szCs w:val="22"/>
      <w:u w:val="none"/>
    </w:rPr>
  </w:style>
  <w:style w:type="character" w:customStyle="1" w:styleId="64">
    <w:name w:val="font21"/>
    <w:basedOn w:val="27"/>
    <w:qFormat/>
    <w:uiPriority w:val="0"/>
    <w:rPr>
      <w:rFonts w:hint="eastAsia" w:ascii="宋体" w:hAnsi="宋体" w:eastAsia="宋体" w:cs="宋体"/>
      <w:color w:val="000000"/>
      <w:sz w:val="22"/>
      <w:szCs w:val="22"/>
      <w:u w:val="none"/>
    </w:rPr>
  </w:style>
  <w:style w:type="table" w:customStyle="1" w:styleId="65">
    <w:name w:val="Table Normal"/>
    <w:autoRedefine/>
    <w:unhideWhenUsed/>
    <w:qFormat/>
    <w:uiPriority w:val="0"/>
    <w:tblPr>
      <w:tblCellMar>
        <w:top w:w="0" w:type="dxa"/>
        <w:left w:w="0" w:type="dxa"/>
        <w:bottom w:w="0" w:type="dxa"/>
        <w:right w:w="0" w:type="dxa"/>
      </w:tblCellMar>
    </w:tblPr>
  </w:style>
  <w:style w:type="paragraph" w:customStyle="1" w:styleId="66">
    <w:name w:val="BodyTextIndent"/>
    <w:basedOn w:val="1"/>
    <w:qFormat/>
    <w:uiPriority w:val="0"/>
    <w:pPr>
      <w:ind w:firstLine="420" w:firstLineChars="200"/>
      <w:jc w:val="both"/>
      <w:textAlignment w:val="baseline"/>
    </w:pPr>
    <w:rPr>
      <w:kern w:val="2"/>
      <w:sz w:val="21"/>
      <w:szCs w:val="21"/>
      <w:lang w:val="en-US" w:eastAsia="zh-CN" w:bidi="ar-SA"/>
    </w:rPr>
  </w:style>
  <w:style w:type="character" w:customStyle="1" w:styleId="67">
    <w:name w:val="font51"/>
    <w:basedOn w:val="27"/>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21801</Words>
  <Characters>22816</Characters>
  <Lines>151</Lines>
  <Paragraphs>42</Paragraphs>
  <TotalTime>40</TotalTime>
  <ScaleCrop>false</ScaleCrop>
  <LinksUpToDate>false</LinksUpToDate>
  <CharactersWithSpaces>23552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123</cp:lastModifiedBy>
  <cp:lastPrinted>2026-04-03T06:51:00Z</cp:lastPrinted>
  <dcterms:modified xsi:type="dcterms:W3CDTF">2026-05-28T01:10:56Z</dcterms:modified>
  <cp:revision>1251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0F64F24D4C1444AE850B934410C95AE5_13</vt:lpwstr>
  </property>
  <property fmtid="{D5CDD505-2E9C-101B-9397-08002B2CF9AE}" pid="4" name="KSOTemplateDocerSaveRecord">
    <vt:lpwstr>eyJoZGlkIjoiMWY3ZWU2MmVlMDJmZTQxMzUyMmY3Y2UwYzVlNjY5MGQiLCJ1c2VySWQiOiI0MTc4OTgwOTgifQ==</vt:lpwstr>
  </property>
</Properties>
</file>