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ind w:left="480" w:hanging="480" w:hangingChars="100"/>
        <w:jc w:val="both"/>
        <w:rPr>
          <w:rFonts w:ascii="宋体" w:hAnsi="宋体" w:eastAsia="宋体"/>
          <w:color w:val="auto"/>
          <w:sz w:val="48"/>
          <w:szCs w:val="48"/>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5</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34E7B5FD">
      <w:pPr>
        <w:ind w:left="480" w:hanging="480" w:hangingChars="100"/>
        <w:jc w:val="both"/>
        <w:rPr>
          <w:rFonts w:hint="eastAsia" w:ascii="宋体" w:hAnsi="宋体" w:eastAsia="宋体"/>
          <w:color w:val="auto"/>
          <w:sz w:val="48"/>
          <w:szCs w:val="48"/>
          <w:u w:val="single"/>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p>
    <w:p w14:paraId="65CC435B">
      <w:pPr>
        <w:ind w:firstLine="3360" w:firstLineChars="700"/>
        <w:jc w:val="both"/>
        <w:rPr>
          <w:rFonts w:ascii="宋体" w:hAnsi="宋体" w:eastAsia="宋体"/>
          <w:color w:val="auto"/>
          <w:sz w:val="48"/>
          <w:szCs w:val="48"/>
        </w:rPr>
      </w:pPr>
      <w:r>
        <w:rPr>
          <w:rFonts w:hint="eastAsia" w:ascii="宋体" w:hAnsi="宋体" w:eastAsia="宋体"/>
          <w:color w:val="auto"/>
          <w:sz w:val="48"/>
          <w:szCs w:val="48"/>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val="en-US" w:eastAsia="zh-CN"/>
        </w:rPr>
        <w:t>2026年-2028年南宁轨道地产建筑工程有限责任公司绿植租赁养护（2年）</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rPr>
        <w:t>（2）控制价：</w:t>
      </w:r>
      <w:r>
        <w:rPr>
          <w:rFonts w:hint="eastAsia" w:ascii="宋体" w:hAnsi="宋体" w:eastAsia="宋体"/>
          <w:color w:val="auto"/>
          <w:sz w:val="24"/>
          <w:szCs w:val="24"/>
          <w:highlight w:val="none"/>
          <w:lang w:val="en-US" w:eastAsia="zh-CN"/>
        </w:rPr>
        <w:t>人民币</w:t>
      </w:r>
      <w:r>
        <w:rPr>
          <w:rFonts w:hint="eastAsia" w:ascii="宋体" w:hAnsi="宋体" w:eastAsia="宋体"/>
          <w:color w:val="auto"/>
          <w:sz w:val="24"/>
          <w:szCs w:val="24"/>
          <w:highlight w:val="none"/>
        </w:rPr>
        <w:t>大写：</w:t>
      </w:r>
      <w:r>
        <w:rPr>
          <w:rFonts w:hint="eastAsia" w:ascii="宋体" w:hAnsi="宋体" w:eastAsia="宋体"/>
          <w:color w:val="auto"/>
          <w:sz w:val="24"/>
          <w:szCs w:val="24"/>
          <w:highlight w:val="none"/>
          <w:lang w:val="en-US" w:eastAsia="zh-CN"/>
        </w:rPr>
        <w:t>叁万壹仟叁佰叁拾肆元整</w:t>
      </w:r>
      <w:r>
        <w:rPr>
          <w:rFonts w:hint="eastAsia" w:ascii="宋体" w:hAnsi="宋体" w:eastAsia="宋体"/>
          <w:color w:val="auto"/>
          <w:sz w:val="24"/>
          <w:szCs w:val="24"/>
          <w:highlight w:val="none"/>
        </w:rPr>
        <w:t>；小写：</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31334.00</w:t>
      </w:r>
      <w:r>
        <w:rPr>
          <w:rFonts w:hint="eastAsia" w:ascii="宋体" w:hAnsi="宋体" w:eastAsia="宋体"/>
          <w:color w:val="auto"/>
          <w:sz w:val="24"/>
          <w:szCs w:val="24"/>
          <w:highlight w:val="none"/>
        </w:rPr>
        <w:t>元（税率</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imes New Roman"/>
          <w:b/>
          <w:bCs/>
          <w:color w:val="auto"/>
          <w:sz w:val="24"/>
          <w:szCs w:val="24"/>
          <w:highlight w:val="none"/>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8ABA21A">
      <w:pPr>
        <w:pStyle w:val="29"/>
        <w:spacing w:line="480" w:lineRule="exact"/>
        <w:ind w:firstLine="48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计价方式：综合单价包干，承包方式：供应材料</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含养护</w:t>
      </w:r>
      <w:r>
        <w:rPr>
          <w:rFonts w:hint="eastAsia" w:ascii="宋体" w:hAnsi="宋体" w:eastAsia="宋体"/>
          <w:color w:val="auto"/>
          <w:sz w:val="24"/>
          <w:szCs w:val="24"/>
          <w:highlight w:val="none"/>
          <w:lang w:eastAsia="zh-CN"/>
        </w:rPr>
        <w:t>）。</w:t>
      </w:r>
    </w:p>
    <w:p w14:paraId="00EB58BE">
      <w:pPr>
        <w:pStyle w:val="37"/>
        <w:spacing w:line="480" w:lineRule="exact"/>
        <w:ind w:firstLine="480"/>
        <w:jc w:val="left"/>
        <w:rPr>
          <w:rFonts w:hint="eastAsia" w:ascii="宋体" w:hAnsi="宋体" w:eastAsia="宋体"/>
          <w:strike w:val="0"/>
          <w:color w:val="auto"/>
          <w:sz w:val="24"/>
          <w:szCs w:val="24"/>
          <w:highlight w:val="none"/>
          <w:lang w:eastAsia="zh-CN"/>
        </w:rPr>
      </w:pPr>
      <w:r>
        <w:rPr>
          <w:rFonts w:hint="eastAsia" w:ascii="宋体" w:hAnsi="宋体" w:eastAsia="宋体"/>
          <w:color w:val="auto"/>
          <w:sz w:val="24"/>
          <w:szCs w:val="24"/>
          <w:highlight w:val="none"/>
        </w:rPr>
        <w:t>（3）计划</w:t>
      </w:r>
      <w:r>
        <w:rPr>
          <w:rFonts w:hint="eastAsia" w:ascii="宋体" w:hAnsi="宋体" w:eastAsia="宋体"/>
          <w:color w:val="auto"/>
          <w:sz w:val="24"/>
          <w:szCs w:val="24"/>
          <w:highlight w:val="none"/>
          <w:lang w:val="en-US" w:eastAsia="zh-CN"/>
        </w:rPr>
        <w:t>租赁</w:t>
      </w:r>
      <w:r>
        <w:rPr>
          <w:rFonts w:hint="eastAsia" w:ascii="宋体" w:hAnsi="宋体" w:eastAsia="宋体"/>
          <w:color w:val="auto"/>
          <w:sz w:val="24"/>
          <w:szCs w:val="24"/>
          <w:highlight w:val="none"/>
        </w:rPr>
        <w:t>时间：</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15</w:t>
      </w:r>
      <w:r>
        <w:rPr>
          <w:rFonts w:hint="eastAsia" w:ascii="宋体" w:hAnsi="宋体" w:eastAsia="宋体"/>
          <w:color w:val="auto"/>
          <w:sz w:val="24"/>
          <w:szCs w:val="24"/>
          <w:highlight w:val="none"/>
          <w:u w:val="single"/>
        </w:rPr>
        <w:t>日起至</w:t>
      </w:r>
      <w:r>
        <w:rPr>
          <w:rFonts w:hint="eastAsia" w:ascii="宋体" w:hAnsi="宋体" w:eastAsia="宋体"/>
          <w:color w:val="auto"/>
          <w:sz w:val="24"/>
          <w:szCs w:val="24"/>
          <w:highlight w:val="none"/>
          <w:u w:val="single"/>
          <w:lang w:val="en-US" w:eastAsia="zh-CN"/>
        </w:rPr>
        <w:t>2028年8月14日</w:t>
      </w:r>
      <w:r>
        <w:rPr>
          <w:rFonts w:hint="eastAsia" w:ascii="宋体" w:hAnsi="宋体" w:eastAsia="宋体"/>
          <w:color w:val="auto"/>
          <w:sz w:val="24"/>
          <w:szCs w:val="24"/>
          <w:highlight w:val="none"/>
        </w:rPr>
        <w:t>（以比选人实际发出的</w:t>
      </w:r>
      <w:r>
        <w:rPr>
          <w:rFonts w:hint="eastAsia" w:ascii="宋体" w:hAnsi="宋体" w:eastAsia="宋体"/>
          <w:color w:val="auto"/>
          <w:sz w:val="24"/>
          <w:szCs w:val="24"/>
          <w:highlight w:val="none"/>
          <w:lang w:val="en-US" w:eastAsia="zh-CN"/>
        </w:rPr>
        <w:t>租赁</w:t>
      </w:r>
      <w:r>
        <w:rPr>
          <w:rFonts w:hint="eastAsia" w:ascii="宋体" w:hAnsi="宋体" w:eastAsia="宋体"/>
          <w:color w:val="auto"/>
          <w:sz w:val="24"/>
          <w:szCs w:val="24"/>
          <w:highlight w:val="none"/>
        </w:rPr>
        <w:t>通知时间为准）</w:t>
      </w:r>
      <w:r>
        <w:rPr>
          <w:rFonts w:hint="eastAsia" w:ascii="宋体" w:hAnsi="宋体" w:eastAsia="宋体"/>
          <w:color w:val="auto"/>
          <w:sz w:val="24"/>
          <w:szCs w:val="24"/>
          <w:highlight w:val="none"/>
          <w:lang w:eastAsia="zh-CN"/>
        </w:rPr>
        <w:t>。</w:t>
      </w:r>
    </w:p>
    <w:p w14:paraId="251652C4">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无</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30893685">
      <w:pPr>
        <w:pStyle w:val="29"/>
        <w:spacing w:line="480" w:lineRule="exact"/>
        <w:ind w:firstLine="480"/>
        <w:jc w:val="left"/>
        <w:rPr>
          <w:rFonts w:hint="default" w:ascii="宋体" w:hAnsi="宋体" w:eastAsiaTheme="minorEastAsia"/>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青秀区凤岭北路111号南宁国际旅游中心3号楼36、</w:t>
      </w:r>
      <w:r>
        <w:rPr>
          <w:rFonts w:hint="eastAsia" w:ascii="宋体" w:hAnsi="宋体" w:eastAsia="宋体"/>
          <w:color w:val="auto"/>
          <w:sz w:val="24"/>
          <w:highlight w:val="none"/>
          <w:lang w:val="en-US" w:eastAsia="zh-CN"/>
        </w:rPr>
        <w:t>37、38层</w:t>
      </w:r>
      <w:r>
        <w:rPr>
          <w:rFonts w:hint="eastAsia" w:ascii="宋体" w:hAnsi="宋体"/>
          <w:color w:val="auto"/>
          <w:sz w:val="24"/>
          <w:highlight w:val="none"/>
          <w:lang w:val="en-US" w:eastAsia="zh-CN"/>
        </w:rPr>
        <w:t>。</w:t>
      </w:r>
    </w:p>
    <w:p w14:paraId="47F76182">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w:t>
      </w:r>
      <w:r>
        <w:rPr>
          <w:rFonts w:hint="eastAsia" w:ascii="宋体" w:hAnsi="宋体" w:eastAsia="宋体"/>
          <w:color w:val="auto"/>
          <w:sz w:val="24"/>
          <w:szCs w:val="24"/>
          <w:u w:val="single"/>
          <w:lang w:val="en-US" w:eastAsia="zh-CN"/>
        </w:rPr>
        <w:t>综合管理</w:t>
      </w:r>
      <w:r>
        <w:rPr>
          <w:rFonts w:hint="eastAsia" w:ascii="宋体" w:hAnsi="宋体" w:eastAsia="宋体"/>
          <w:color w:val="auto"/>
          <w:sz w:val="24"/>
          <w:szCs w:val="24"/>
          <w:u w:val="single"/>
        </w:rPr>
        <w:t>部要求按时按量安排专人对接送货</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lang w:val="en-US" w:eastAsia="zh-CN"/>
        </w:rPr>
        <w:t>养护。</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12</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南宁市青秀区凤岭北路111号‌‌国际旅游中心C座37楼合约采购部 </w:t>
      </w:r>
      <w:r>
        <w:rPr>
          <w:rFonts w:hint="eastAsia" w:ascii="宋体" w:hAnsi="宋体" w:eastAsia="宋体"/>
          <w:color w:val="auto"/>
          <w:sz w:val="24"/>
          <w:szCs w:val="24"/>
          <w:highlight w:val="none"/>
        </w:rPr>
        <w:t>。</w:t>
      </w:r>
    </w:p>
    <w:p w14:paraId="7EB4CF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49659F4">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683C26C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朱丽琼</w:t>
      </w:r>
    </w:p>
    <w:p w14:paraId="1B703896">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252AEC4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454A4D0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lang w:val="en-US" w:eastAsia="zh-CN"/>
        </w:rPr>
        <w:t>zhuliqiong</w:t>
      </w:r>
      <w:r>
        <w:rPr>
          <w:rFonts w:hint="eastAsia" w:ascii="宋体" w:hAnsi="宋体" w:eastAsia="宋体"/>
          <w:color w:val="auto"/>
          <w:sz w:val="24"/>
          <w:szCs w:val="24"/>
          <w:highlight w:val="none"/>
          <w:u w:val="single"/>
        </w:rPr>
        <w:t>@nngddcjz.cn</w:t>
      </w:r>
      <w:r>
        <w:rPr>
          <w:rFonts w:ascii="宋体" w:hAnsi="宋体" w:eastAsia="宋体"/>
          <w:color w:val="auto"/>
          <w:sz w:val="24"/>
          <w:szCs w:val="24"/>
          <w:highlight w:val="none"/>
          <w:u w:val="single"/>
        </w:rPr>
        <w:t xml:space="preserve"> </w:t>
      </w:r>
    </w:p>
    <w:p w14:paraId="72863801">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5081F331">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bookmarkStart w:id="827" w:name="_GoBack"/>
      <w:bookmarkEnd w:id="827"/>
    </w:p>
    <w:p w14:paraId="2C6895FF">
      <w:pPr>
        <w:pStyle w:val="29"/>
        <w:spacing w:line="480" w:lineRule="exact"/>
        <w:ind w:left="0" w:leftChars="0" w:firstLine="0" w:firstLineChars="0"/>
        <w:jc w:val="left"/>
        <w:rPr>
          <w:rFonts w:ascii="宋体" w:hAnsi="宋体" w:eastAsia="宋体"/>
          <w:color w:val="auto"/>
          <w:sz w:val="24"/>
          <w:szCs w:val="24"/>
          <w:highlight w:val="none"/>
        </w:rPr>
      </w:pPr>
    </w:p>
    <w:p w14:paraId="5238EE3A">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日期：</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27</w:t>
      </w:r>
      <w:r>
        <w:rPr>
          <w:rFonts w:hint="eastAsia" w:ascii="宋体" w:hAnsi="宋体" w:eastAsia="宋体"/>
          <w:color w:val="auto"/>
          <w:sz w:val="24"/>
          <w:szCs w:val="24"/>
          <w:highlight w:val="none"/>
          <w:u w:val="single"/>
        </w:rPr>
        <w:t>日</w:t>
      </w:r>
    </w:p>
    <w:p w14:paraId="507AFB9E">
      <w:pPr>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ascii="宋体" w:hAnsi="宋体" w:eastAsia="宋体" w:cs="宋体"/>
                <w:sz w:val="24"/>
                <w:szCs w:val="24"/>
              </w:rPr>
              <w:t>基本存款账户信息</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rPr>
              <w:t>（4）开具发票能力：提供自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highlight w:val="none"/>
                <w:lang w:val="en-US" w:eastAsia="zh-CN"/>
              </w:rPr>
              <w:t>绿植租赁类</w:t>
            </w:r>
            <w:r>
              <w:rPr>
                <w:rFonts w:hint="eastAsia" w:ascii="宋体" w:hAnsi="宋体" w:eastAsia="宋体"/>
                <w:color w:val="auto"/>
                <w:sz w:val="24"/>
                <w:szCs w:val="24"/>
                <w:highlight w:val="none"/>
              </w:rPr>
              <w:t>的发票复印件。</w:t>
            </w:r>
          </w:p>
          <w:p w14:paraId="7B23C2EA">
            <w:pPr>
              <w:spacing w:line="400" w:lineRule="exact"/>
              <w:rPr>
                <w:rFonts w:hint="eastAsia" w:ascii="宋体" w:hAnsi="宋体" w:eastAsia="宋体"/>
                <w:color w:val="auto"/>
                <w:sz w:val="24"/>
                <w:szCs w:val="24"/>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w:t>
            </w:r>
            <w:r>
              <w:rPr>
                <w:rFonts w:hint="eastAsia" w:ascii="宋体" w:hAnsi="宋体" w:eastAsia="宋体"/>
                <w:color w:val="auto"/>
                <w:sz w:val="24"/>
                <w:szCs w:val="24"/>
                <w:highlight w:val="none"/>
              </w:rPr>
              <w:t>提供1个自</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年1月1日至比选申请截止日期至内完成过或承接过的单项合同金额达</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rPr>
              <w:t>万元及以上</w:t>
            </w:r>
            <w:r>
              <w:rPr>
                <w:rFonts w:hint="eastAsia" w:ascii="宋体" w:hAnsi="宋体" w:eastAsia="宋体"/>
                <w:color w:val="auto"/>
                <w:sz w:val="24"/>
                <w:szCs w:val="24"/>
                <w:highlight w:val="none"/>
                <w:lang w:val="en-US" w:eastAsia="zh-CN"/>
              </w:rPr>
              <w:t>绿植租赁类</w:t>
            </w:r>
            <w:r>
              <w:rPr>
                <w:rFonts w:hint="eastAsia" w:ascii="宋体" w:hAnsi="宋体" w:eastAsia="宋体"/>
                <w:color w:val="auto"/>
                <w:sz w:val="24"/>
                <w:szCs w:val="24"/>
                <w:highlight w:val="none"/>
              </w:rPr>
              <w:t>的业绩合同。</w:t>
            </w:r>
          </w:p>
          <w:p w14:paraId="5DDA3E3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85427795"/>
      <w:bookmarkStart w:id="1" w:name="_Toc492478720"/>
      <w:bookmarkStart w:id="2" w:name="_Toc375039066"/>
      <w:bookmarkStart w:id="3" w:name="_Toc383891170"/>
      <w:bookmarkStart w:id="4" w:name="_Toc390098421"/>
      <w:bookmarkStart w:id="5" w:name="_Toc17568"/>
      <w:bookmarkStart w:id="6" w:name="_Toc17075"/>
      <w:bookmarkStart w:id="7" w:name="_Toc29401"/>
      <w:bookmarkStart w:id="8" w:name="_Toc10653"/>
      <w:bookmarkStart w:id="9" w:name="_Toc12940"/>
      <w:bookmarkStart w:id="10" w:name="_Toc9929"/>
      <w:bookmarkStart w:id="11" w:name="_Toc8288"/>
      <w:bookmarkStart w:id="12" w:name="_Toc307"/>
      <w:bookmarkStart w:id="13" w:name="_Toc25786"/>
      <w:bookmarkStart w:id="14" w:name="_Toc24844"/>
      <w:bookmarkStart w:id="15" w:name="_Toc31477"/>
      <w:bookmarkStart w:id="16" w:name="_Toc12983507"/>
      <w:bookmarkStart w:id="17" w:name="_Toc7306"/>
      <w:bookmarkStart w:id="18" w:name="_Toc22115"/>
      <w:bookmarkStart w:id="19" w:name="_Toc114134610"/>
      <w:bookmarkStart w:id="20" w:name="_Toc7797"/>
      <w:bookmarkStart w:id="21" w:name="_Toc30498"/>
      <w:bookmarkStart w:id="22" w:name="_Toc29859"/>
      <w:bookmarkStart w:id="23" w:name="_Toc22845"/>
      <w:bookmarkStart w:id="24" w:name="_Toc25750593"/>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1733"/>
      <w:bookmarkStart w:id="26" w:name="_Toc2819"/>
      <w:bookmarkStart w:id="27" w:name="_Toc16435"/>
      <w:bookmarkStart w:id="28" w:name="_Toc21673"/>
      <w:bookmarkStart w:id="29" w:name="_Toc114134617"/>
      <w:bookmarkStart w:id="30" w:name="_Toc18350"/>
      <w:bookmarkStart w:id="31" w:name="_Toc390098428"/>
      <w:bookmarkStart w:id="32" w:name="_Toc4384"/>
      <w:bookmarkStart w:id="33" w:name="_Toc26150"/>
      <w:bookmarkStart w:id="34" w:name="_Toc20025"/>
      <w:bookmarkStart w:id="35" w:name="_Toc16186"/>
      <w:bookmarkStart w:id="36" w:name="_Toc12983514"/>
      <w:bookmarkStart w:id="37" w:name="_Toc29862"/>
      <w:bookmarkStart w:id="38" w:name="_Toc383891177"/>
      <w:bookmarkStart w:id="39" w:name="_Toc9592"/>
      <w:bookmarkStart w:id="40" w:name="_Toc12456"/>
      <w:bookmarkStart w:id="41" w:name="_Toc23794"/>
      <w:bookmarkStart w:id="42" w:name="_Toc11259"/>
      <w:bookmarkStart w:id="43" w:name="_Toc375039073"/>
      <w:bookmarkStart w:id="44" w:name="_Toc385427802"/>
      <w:bookmarkStart w:id="45" w:name="_Toc492478727"/>
      <w:bookmarkStart w:id="46" w:name="_Toc25750600"/>
      <w:bookmarkStart w:id="47" w:name="_Toc13418"/>
      <w:bookmarkStart w:id="48" w:name="_Toc26680"/>
      <w:bookmarkStart w:id="49" w:name="_Toc12074"/>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6261"/>
      <w:bookmarkStart w:id="51" w:name="_Toc15570"/>
      <w:bookmarkStart w:id="52" w:name="_Toc1047"/>
      <w:bookmarkStart w:id="53" w:name="_Toc383891178"/>
      <w:bookmarkStart w:id="54" w:name="_Toc24935"/>
      <w:bookmarkStart w:id="55" w:name="_Toc390098429"/>
      <w:bookmarkStart w:id="56" w:name="_Toc28065"/>
      <w:bookmarkStart w:id="57" w:name="_Toc25750601"/>
      <w:bookmarkStart w:id="58" w:name="_Toc375039074"/>
      <w:bookmarkStart w:id="59" w:name="_Toc492478728"/>
      <w:bookmarkStart w:id="60" w:name="_Toc114134618"/>
      <w:bookmarkStart w:id="61" w:name="_Toc11040"/>
      <w:bookmarkStart w:id="62" w:name="_Toc22026"/>
      <w:bookmarkStart w:id="63" w:name="_Toc24857"/>
      <w:bookmarkStart w:id="64" w:name="_Toc26753"/>
      <w:bookmarkStart w:id="65" w:name="_Toc9887"/>
      <w:bookmarkStart w:id="66" w:name="_Toc12207"/>
      <w:bookmarkStart w:id="67" w:name="_Toc16237"/>
      <w:bookmarkStart w:id="68" w:name="_Toc385427803"/>
      <w:bookmarkStart w:id="69" w:name="_Toc19885"/>
      <w:bookmarkStart w:id="70" w:name="_Toc3492"/>
      <w:bookmarkStart w:id="71" w:name="_Toc25770"/>
      <w:bookmarkStart w:id="72" w:name="_Toc11161"/>
      <w:bookmarkStart w:id="73" w:name="_Toc12983515"/>
      <w:bookmarkStart w:id="74" w:name="_Toc28296"/>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8164"/>
      <w:bookmarkStart w:id="76" w:name="_Toc14323"/>
      <w:bookmarkStart w:id="77" w:name="_Toc29881"/>
      <w:bookmarkStart w:id="78" w:name="_Toc23364"/>
      <w:bookmarkStart w:id="79" w:name="_Toc19681"/>
      <w:bookmarkStart w:id="80" w:name="_Toc23229"/>
      <w:bookmarkStart w:id="81" w:name="_Toc30356"/>
      <w:bookmarkStart w:id="82" w:name="_Toc385427804"/>
      <w:bookmarkStart w:id="83" w:name="_Toc492478729"/>
      <w:bookmarkStart w:id="84" w:name="_Toc3464"/>
      <w:bookmarkStart w:id="85" w:name="_Toc16307"/>
      <w:bookmarkStart w:id="86" w:name="_Toc390098430"/>
      <w:bookmarkStart w:id="87" w:name="_Toc12983516"/>
      <w:bookmarkStart w:id="88" w:name="_Toc114134619"/>
      <w:bookmarkStart w:id="89" w:name="_Toc22476"/>
      <w:bookmarkStart w:id="90" w:name="_Toc30991"/>
      <w:bookmarkStart w:id="91" w:name="_Toc3411"/>
      <w:bookmarkStart w:id="92" w:name="_Toc18149"/>
      <w:bookmarkStart w:id="93" w:name="_Toc383891179"/>
      <w:bookmarkStart w:id="94" w:name="_Toc375039075"/>
      <w:bookmarkStart w:id="95" w:name="_Toc25750602"/>
      <w:bookmarkStart w:id="96" w:name="_Toc15809"/>
      <w:bookmarkStart w:id="97" w:name="_Toc3877"/>
      <w:bookmarkStart w:id="98" w:name="_Toc53"/>
      <w:bookmarkStart w:id="99" w:name="_Toc24760"/>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15919"/>
      <w:bookmarkStart w:id="101" w:name="_Toc7608"/>
      <w:bookmarkStart w:id="102" w:name="_Toc20248"/>
      <w:bookmarkStart w:id="103" w:name="_Toc11211"/>
      <w:bookmarkStart w:id="104" w:name="_Toc23002"/>
      <w:bookmarkStart w:id="105" w:name="_Toc20490"/>
      <w:bookmarkStart w:id="106" w:name="_Toc383891180"/>
      <w:bookmarkStart w:id="107" w:name="_Toc375039076"/>
      <w:bookmarkStart w:id="108" w:name="_Toc2395"/>
      <w:bookmarkStart w:id="109" w:name="_Toc12983517"/>
      <w:bookmarkStart w:id="110" w:name="_Toc385427805"/>
      <w:bookmarkStart w:id="111" w:name="_Toc14308"/>
      <w:bookmarkStart w:id="112" w:name="_Toc21144"/>
      <w:bookmarkStart w:id="113" w:name="_Toc3670"/>
      <w:bookmarkStart w:id="114" w:name="_Toc8151"/>
      <w:bookmarkStart w:id="115" w:name="_Toc14630"/>
      <w:bookmarkStart w:id="116" w:name="_Toc390098431"/>
      <w:bookmarkStart w:id="117" w:name="_Toc675"/>
      <w:bookmarkStart w:id="118" w:name="_Toc492478730"/>
      <w:bookmarkStart w:id="119" w:name="_Toc25750603"/>
      <w:bookmarkStart w:id="120" w:name="_Toc114134620"/>
      <w:bookmarkStart w:id="121" w:name="_Toc27194"/>
      <w:bookmarkStart w:id="122" w:name="_Toc27019"/>
      <w:bookmarkStart w:id="123" w:name="_Toc15448"/>
      <w:bookmarkStart w:id="124" w:name="_Toc16783"/>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85427806"/>
      <w:bookmarkStart w:id="126" w:name="_Toc383891181"/>
      <w:bookmarkStart w:id="127" w:name="_Toc24264"/>
      <w:bookmarkStart w:id="128" w:name="_Toc17338"/>
      <w:bookmarkStart w:id="129" w:name="_Toc14123"/>
      <w:bookmarkStart w:id="130" w:name="_Toc17526"/>
      <w:bookmarkStart w:id="131" w:name="_Toc17379"/>
      <w:bookmarkStart w:id="132" w:name="_Toc375039077"/>
      <w:bookmarkStart w:id="133" w:name="_Toc9416"/>
      <w:bookmarkStart w:id="134" w:name="_Toc31743"/>
      <w:bookmarkStart w:id="135" w:name="_Toc20685"/>
      <w:bookmarkStart w:id="136" w:name="_Toc7857"/>
      <w:bookmarkStart w:id="137" w:name="_Toc390098432"/>
      <w:bookmarkStart w:id="138" w:name="_Toc492478731"/>
      <w:bookmarkStart w:id="139" w:name="_Toc3813"/>
      <w:bookmarkStart w:id="140" w:name="_Toc6671"/>
      <w:bookmarkStart w:id="141" w:name="_Toc16653"/>
      <w:bookmarkStart w:id="142" w:name="_Toc12983518"/>
      <w:bookmarkStart w:id="143" w:name="_Toc26974"/>
      <w:bookmarkStart w:id="144" w:name="_Toc3799"/>
      <w:bookmarkStart w:id="145" w:name="_Toc26482"/>
      <w:bookmarkStart w:id="146" w:name="_Toc25750604"/>
      <w:bookmarkStart w:id="147" w:name="_Toc22295"/>
      <w:bookmarkStart w:id="148" w:name="_Toc21084"/>
      <w:bookmarkStart w:id="149" w:name="_Toc114134621"/>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2983519"/>
      <w:bookmarkStart w:id="151" w:name="_Toc28880"/>
      <w:bookmarkStart w:id="152" w:name="_Toc18875"/>
      <w:bookmarkStart w:id="153" w:name="_Toc25459"/>
      <w:bookmarkStart w:id="154" w:name="_Toc383891182"/>
      <w:bookmarkStart w:id="155" w:name="_Toc375039078"/>
      <w:bookmarkStart w:id="156" w:name="_Toc15940"/>
      <w:bookmarkStart w:id="157" w:name="_Toc114134622"/>
      <w:bookmarkStart w:id="158" w:name="_Toc25750605"/>
      <w:bookmarkStart w:id="159" w:name="_Toc5836"/>
      <w:bookmarkStart w:id="160" w:name="_Toc492478732"/>
      <w:bookmarkStart w:id="161" w:name="_Toc12762"/>
      <w:bookmarkStart w:id="162" w:name="_Toc21448"/>
      <w:bookmarkStart w:id="163" w:name="_Toc2710"/>
      <w:bookmarkStart w:id="164" w:name="_Toc28476"/>
      <w:bookmarkStart w:id="165" w:name="_Toc390098433"/>
      <w:bookmarkStart w:id="166" w:name="_Toc12947"/>
      <w:bookmarkStart w:id="167" w:name="_Toc21706"/>
      <w:bookmarkStart w:id="168" w:name="_Toc26064"/>
      <w:bookmarkStart w:id="169" w:name="_Toc7428"/>
      <w:bookmarkStart w:id="170" w:name="_Toc10220"/>
      <w:bookmarkStart w:id="171" w:name="_Toc385427807"/>
      <w:bookmarkStart w:id="172" w:name="_Toc20156"/>
      <w:bookmarkStart w:id="173" w:name="_Toc1664"/>
      <w:bookmarkStart w:id="174" w:name="_Toc21430"/>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9117"/>
      <w:bookmarkStart w:id="176" w:name="_Toc7808"/>
      <w:bookmarkStart w:id="177" w:name="_Toc375039082"/>
      <w:bookmarkStart w:id="178" w:name="_Toc492478736"/>
      <w:bookmarkStart w:id="179" w:name="_Toc5690"/>
      <w:bookmarkStart w:id="180" w:name="_Toc1604"/>
      <w:bookmarkStart w:id="181" w:name="_Toc28555"/>
      <w:bookmarkStart w:id="182" w:name="_Toc691"/>
      <w:bookmarkStart w:id="183" w:name="_Toc390098437"/>
      <w:bookmarkStart w:id="184" w:name="_Toc4433"/>
      <w:bookmarkStart w:id="185" w:name="_Toc20493"/>
      <w:bookmarkStart w:id="186" w:name="_Toc2268"/>
      <w:bookmarkStart w:id="187" w:name="_Toc24656"/>
      <w:bookmarkStart w:id="188" w:name="_Toc10918"/>
      <w:bookmarkStart w:id="189" w:name="_Toc28997"/>
      <w:bookmarkStart w:id="190" w:name="_Toc23114"/>
      <w:bookmarkStart w:id="191" w:name="_Toc114134624"/>
      <w:bookmarkStart w:id="192" w:name="_Toc20643"/>
      <w:bookmarkStart w:id="193" w:name="_Toc12983521"/>
      <w:bookmarkStart w:id="194" w:name="_Toc383891186"/>
      <w:bookmarkStart w:id="195" w:name="_Toc20070"/>
      <w:bookmarkStart w:id="196" w:name="_Toc845"/>
      <w:bookmarkStart w:id="197" w:name="_Toc30499"/>
      <w:bookmarkStart w:id="198" w:name="_Toc25750607"/>
      <w:bookmarkStart w:id="199" w:name="_Toc385427811"/>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506"/>
      <w:bookmarkStart w:id="201" w:name="_Toc8100"/>
      <w:bookmarkStart w:id="202" w:name="_Toc390098438"/>
      <w:bookmarkStart w:id="203" w:name="_Toc6065"/>
      <w:bookmarkStart w:id="204" w:name="_Toc29108"/>
      <w:bookmarkStart w:id="205" w:name="_Toc12435"/>
      <w:bookmarkStart w:id="206" w:name="_Toc3414"/>
      <w:bookmarkStart w:id="207" w:name="_Toc32525"/>
      <w:bookmarkStart w:id="208" w:name="_Toc14672"/>
      <w:bookmarkStart w:id="209" w:name="_Toc25684"/>
      <w:bookmarkStart w:id="210" w:name="_Toc24922"/>
      <w:bookmarkStart w:id="211" w:name="_Toc19044"/>
      <w:bookmarkStart w:id="212" w:name="_Toc492478737"/>
      <w:bookmarkStart w:id="213" w:name="_Toc25468"/>
      <w:bookmarkStart w:id="214" w:name="_Toc301"/>
      <w:bookmarkStart w:id="215" w:name="_Toc375039083"/>
      <w:bookmarkStart w:id="216" w:name="_Toc12983522"/>
      <w:bookmarkStart w:id="217" w:name="_Toc4216"/>
      <w:bookmarkStart w:id="218" w:name="_Toc27730"/>
      <w:bookmarkStart w:id="219" w:name="_Toc385427812"/>
      <w:bookmarkStart w:id="220" w:name="_Toc19603"/>
      <w:bookmarkStart w:id="221" w:name="_Toc383891187"/>
      <w:bookmarkStart w:id="222" w:name="_Toc32020"/>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75039084"/>
      <w:bookmarkStart w:id="224" w:name="_Toc390098439"/>
      <w:bookmarkStart w:id="225" w:name="_Toc385427813"/>
      <w:bookmarkStart w:id="226" w:name="_Toc383891188"/>
      <w:bookmarkStart w:id="227" w:name="_Toc18322"/>
      <w:bookmarkStart w:id="228" w:name="_Toc1315"/>
      <w:bookmarkStart w:id="229" w:name="_Toc6101"/>
      <w:bookmarkStart w:id="230" w:name="_Toc23177"/>
      <w:bookmarkStart w:id="231" w:name="_Toc759"/>
      <w:bookmarkStart w:id="232" w:name="_Toc30452"/>
      <w:bookmarkStart w:id="233" w:name="_Toc26551"/>
      <w:bookmarkStart w:id="234" w:name="_Toc30187"/>
      <w:bookmarkStart w:id="235" w:name="_Toc30962"/>
      <w:bookmarkStart w:id="236" w:name="_Toc2113"/>
      <w:bookmarkStart w:id="237" w:name="_Toc26776"/>
      <w:bookmarkStart w:id="238" w:name="_Toc2975"/>
      <w:bookmarkStart w:id="239" w:name="_Toc1952"/>
      <w:bookmarkStart w:id="240" w:name="_Toc32054"/>
      <w:bookmarkStart w:id="241" w:name="_Toc15116"/>
      <w:bookmarkStart w:id="242" w:name="_Toc492478738"/>
      <w:bookmarkStart w:id="243" w:name="_Toc10234"/>
      <w:bookmarkStart w:id="244" w:name="_Toc12983523"/>
      <w:bookmarkStart w:id="245" w:name="_Toc16409"/>
      <w:bookmarkStart w:id="246" w:name="_Toc114134625"/>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071"/>
      <w:bookmarkStart w:id="248" w:name="_Toc12329"/>
      <w:bookmarkStart w:id="249" w:name="_Toc13875"/>
      <w:bookmarkStart w:id="250" w:name="_Toc15735"/>
      <w:bookmarkStart w:id="251" w:name="_Toc24648"/>
      <w:bookmarkStart w:id="252" w:name="_Toc19495"/>
      <w:bookmarkStart w:id="253" w:name="_Toc492478739"/>
      <w:bookmarkStart w:id="254" w:name="_Toc30196"/>
      <w:bookmarkStart w:id="255" w:name="_Toc26249"/>
      <w:bookmarkStart w:id="256" w:name="_Toc13829"/>
      <w:bookmarkStart w:id="257" w:name="_Toc390098440"/>
      <w:bookmarkStart w:id="258" w:name="_Toc385427814"/>
      <w:bookmarkStart w:id="259" w:name="_Toc12983524"/>
      <w:bookmarkStart w:id="260" w:name="_Toc13621"/>
      <w:bookmarkStart w:id="261" w:name="_Toc18616"/>
      <w:bookmarkStart w:id="262" w:name="_Toc383891189"/>
      <w:bookmarkStart w:id="263" w:name="_Toc375039085"/>
      <w:bookmarkStart w:id="264" w:name="_Toc15650"/>
      <w:bookmarkStart w:id="265" w:name="_Toc17200"/>
      <w:bookmarkStart w:id="266" w:name="_Toc15663"/>
      <w:bookmarkStart w:id="267" w:name="_Toc5922"/>
      <w:bookmarkStart w:id="268" w:name="_Toc25750609"/>
      <w:bookmarkStart w:id="269" w:name="_Toc114134626"/>
      <w:bookmarkStart w:id="270" w:name="_Toc12117"/>
      <w:bookmarkStart w:id="271" w:name="_Toc9307"/>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90098441"/>
      <w:bookmarkStart w:id="274" w:name="_Toc383891190"/>
      <w:bookmarkStart w:id="275" w:name="_Toc375039086"/>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28071"/>
      <w:bookmarkStart w:id="277" w:name="_Toc4735"/>
      <w:bookmarkStart w:id="278" w:name="_Toc492478740"/>
      <w:bookmarkStart w:id="279" w:name="_Toc25750610"/>
      <w:bookmarkStart w:id="280" w:name="_Toc6339"/>
      <w:bookmarkStart w:id="281" w:name="_Toc16755"/>
      <w:bookmarkStart w:id="282" w:name="_Toc6482"/>
      <w:bookmarkStart w:id="283" w:name="_Toc642"/>
      <w:bookmarkStart w:id="284" w:name="_Toc114134627"/>
      <w:bookmarkStart w:id="285" w:name="_Toc22180"/>
      <w:bookmarkStart w:id="286" w:name="_Toc23859"/>
      <w:bookmarkStart w:id="287" w:name="_Toc11039"/>
      <w:bookmarkStart w:id="288" w:name="_Toc32760"/>
      <w:bookmarkStart w:id="289" w:name="_Toc2337"/>
      <w:bookmarkStart w:id="290" w:name="_Toc16266"/>
      <w:bookmarkStart w:id="291" w:name="_Toc11096"/>
      <w:bookmarkStart w:id="292" w:name="_Toc16818"/>
      <w:bookmarkStart w:id="293" w:name="_Toc12983525"/>
      <w:bookmarkStart w:id="294" w:name="_Toc22445"/>
      <w:bookmarkStart w:id="295" w:name="_Toc13883"/>
      <w:bookmarkStart w:id="296" w:name="_Toc11255"/>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9066"/>
      <w:bookmarkStart w:id="298" w:name="_Toc385427816"/>
      <w:bookmarkStart w:id="299" w:name="_Toc2226"/>
      <w:bookmarkStart w:id="300" w:name="_Toc32621"/>
      <w:bookmarkStart w:id="301" w:name="_Toc114134628"/>
      <w:bookmarkStart w:id="302" w:name="_Toc15252"/>
      <w:bookmarkStart w:id="303" w:name="_Toc324"/>
      <w:bookmarkStart w:id="304" w:name="_Toc25750611"/>
      <w:bookmarkStart w:id="305" w:name="_Toc14239"/>
      <w:bookmarkStart w:id="306" w:name="_Toc21960"/>
      <w:bookmarkStart w:id="307" w:name="_Toc390098442"/>
      <w:bookmarkStart w:id="308" w:name="_Toc375039087"/>
      <w:bookmarkStart w:id="309" w:name="_Toc26431"/>
      <w:bookmarkStart w:id="310" w:name="_Toc11373"/>
      <w:bookmarkStart w:id="311" w:name="_Toc492478741"/>
      <w:bookmarkStart w:id="312" w:name="_Toc10818"/>
      <w:bookmarkStart w:id="313" w:name="_Toc22945"/>
      <w:bookmarkStart w:id="314" w:name="_Toc3597"/>
      <w:bookmarkStart w:id="315" w:name="_Toc383891191"/>
      <w:bookmarkStart w:id="316" w:name="_Toc9522"/>
      <w:bookmarkStart w:id="317" w:name="_Toc32252"/>
      <w:bookmarkStart w:id="318" w:name="_Toc12983526"/>
      <w:bookmarkStart w:id="319" w:name="_Toc29473"/>
      <w:bookmarkStart w:id="320" w:name="_Toc23404"/>
      <w:bookmarkStart w:id="321" w:name="_Toc13581"/>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2983527"/>
      <w:bookmarkStart w:id="323" w:name="_Toc14411"/>
      <w:bookmarkStart w:id="324" w:name="_Toc383891192"/>
      <w:bookmarkStart w:id="325" w:name="_Toc14522"/>
      <w:bookmarkStart w:id="326" w:name="_Toc31033"/>
      <w:bookmarkStart w:id="327" w:name="_Toc8636"/>
      <w:bookmarkStart w:id="328" w:name="_Toc26282"/>
      <w:bookmarkStart w:id="329" w:name="_Toc492478742"/>
      <w:bookmarkStart w:id="330" w:name="_Toc375039088"/>
      <w:bookmarkStart w:id="331" w:name="_Toc243"/>
      <w:bookmarkStart w:id="332" w:name="_Toc29208"/>
      <w:bookmarkStart w:id="333" w:name="_Toc12682"/>
      <w:bookmarkStart w:id="334" w:name="_Toc21796"/>
      <w:bookmarkStart w:id="335" w:name="_Toc385427817"/>
      <w:bookmarkStart w:id="336" w:name="_Toc28452"/>
      <w:bookmarkStart w:id="337" w:name="_Toc390098443"/>
      <w:bookmarkStart w:id="338" w:name="_Toc25750612"/>
      <w:bookmarkStart w:id="339" w:name="_Toc9706"/>
      <w:bookmarkStart w:id="340" w:name="_Toc114134629"/>
      <w:bookmarkStart w:id="341" w:name="_Toc24030"/>
      <w:bookmarkStart w:id="342" w:name="_Toc27195"/>
      <w:bookmarkStart w:id="343" w:name="_Toc17797"/>
      <w:bookmarkStart w:id="344" w:name="_Toc23449"/>
      <w:bookmarkStart w:id="345" w:name="_Toc25427"/>
      <w:bookmarkStart w:id="346" w:name="_Toc4605"/>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10325"/>
      <w:bookmarkStart w:id="348" w:name="_Toc383891193"/>
      <w:bookmarkStart w:id="349" w:name="_Toc12182"/>
      <w:bookmarkStart w:id="350" w:name="_Toc25433"/>
      <w:bookmarkStart w:id="351" w:name="_Toc31978"/>
      <w:bookmarkStart w:id="352" w:name="_Toc390098444"/>
      <w:bookmarkStart w:id="353" w:name="_Toc29264"/>
      <w:bookmarkStart w:id="354" w:name="_Toc28694"/>
      <w:bookmarkStart w:id="355" w:name="_Toc24485"/>
      <w:bookmarkStart w:id="356" w:name="_Toc16856"/>
      <w:bookmarkStart w:id="357" w:name="_Toc22587"/>
      <w:bookmarkStart w:id="358" w:name="_Toc11529"/>
      <w:bookmarkStart w:id="359" w:name="_Toc375039089"/>
      <w:bookmarkStart w:id="360" w:name="_Toc3006"/>
      <w:bookmarkStart w:id="361" w:name="_Toc4291"/>
      <w:bookmarkStart w:id="362" w:name="_Toc9549"/>
      <w:bookmarkStart w:id="363" w:name="_Toc385427818"/>
      <w:bookmarkStart w:id="364" w:name="_Toc492478743"/>
      <w:bookmarkStart w:id="365" w:name="_Toc2306"/>
      <w:bookmarkStart w:id="366" w:name="_Toc5592"/>
      <w:bookmarkStart w:id="367" w:name="_Toc9728"/>
      <w:bookmarkStart w:id="368" w:name="_Toc18076"/>
      <w:bookmarkStart w:id="369" w:name="_Toc1298352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9309"/>
      <w:bookmarkStart w:id="372" w:name="_Toc4638"/>
      <w:bookmarkStart w:id="373" w:name="_Toc6839"/>
      <w:bookmarkStart w:id="374" w:name="_Toc4365"/>
      <w:bookmarkStart w:id="375" w:name="_Toc23705"/>
      <w:bookmarkStart w:id="376" w:name="_Toc24196"/>
      <w:bookmarkStart w:id="377" w:name="_Toc25116"/>
      <w:bookmarkStart w:id="378" w:name="_Toc10292"/>
      <w:bookmarkStart w:id="379" w:name="_Toc6974"/>
      <w:bookmarkStart w:id="380" w:name="_Toc4825"/>
      <w:bookmarkStart w:id="381" w:name="_Toc6377"/>
      <w:bookmarkStart w:id="382" w:name="_Toc375039090"/>
      <w:bookmarkStart w:id="383" w:name="_Toc4674"/>
      <w:bookmarkStart w:id="384" w:name="_Toc5182"/>
      <w:bookmarkStart w:id="385" w:name="_Toc18919"/>
      <w:bookmarkStart w:id="386" w:name="_Toc390098445"/>
      <w:bookmarkStart w:id="387" w:name="_Toc492478744"/>
      <w:bookmarkStart w:id="388" w:name="_Toc385427819"/>
      <w:bookmarkStart w:id="389" w:name="_Toc383891194"/>
      <w:bookmarkStart w:id="390" w:name="_Toc12983529"/>
      <w:bookmarkStart w:id="391" w:name="_Toc895"/>
      <w:bookmarkStart w:id="392" w:name="_Toc10883"/>
      <w:bookmarkStart w:id="393" w:name="_Toc9264"/>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3891195"/>
      <w:bookmarkStart w:id="397" w:name="_Toc385427820"/>
      <w:bookmarkStart w:id="398" w:name="_Toc390098446"/>
      <w:bookmarkStart w:id="399" w:name="_Toc375039091"/>
      <w:bookmarkStart w:id="400" w:name="_Toc27636"/>
      <w:bookmarkStart w:id="401" w:name="_Toc24630"/>
      <w:bookmarkStart w:id="402" w:name="_Toc15466"/>
      <w:bookmarkStart w:id="403" w:name="_Toc25750615"/>
      <w:bookmarkStart w:id="404" w:name="_Toc24687"/>
      <w:bookmarkStart w:id="405" w:name="_Toc12983530"/>
      <w:bookmarkStart w:id="406" w:name="_Toc114134632"/>
      <w:bookmarkStart w:id="407" w:name="_Toc21819"/>
      <w:bookmarkStart w:id="408" w:name="_Toc13202"/>
      <w:bookmarkStart w:id="409" w:name="_Toc5267"/>
      <w:bookmarkStart w:id="410" w:name="_Toc17785"/>
      <w:bookmarkStart w:id="411" w:name="_Toc9391"/>
      <w:bookmarkStart w:id="412" w:name="_Toc11263"/>
      <w:bookmarkStart w:id="413" w:name="_Toc16068"/>
      <w:bookmarkStart w:id="414" w:name="_Toc23699"/>
      <w:bookmarkStart w:id="415" w:name="_Toc492478745"/>
      <w:bookmarkStart w:id="416" w:name="_Toc30671"/>
      <w:bookmarkStart w:id="417" w:name="_Toc1920"/>
      <w:bookmarkStart w:id="418" w:name="_Toc25270"/>
      <w:bookmarkStart w:id="419" w:name="_Toc16601"/>
      <w:bookmarkStart w:id="420" w:name="_Toc11013"/>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9929"/>
      <w:bookmarkStart w:id="423" w:name="_Toc27570"/>
      <w:bookmarkStart w:id="424" w:name="_Toc14719"/>
      <w:bookmarkStart w:id="425" w:name="_Toc26137"/>
      <w:bookmarkStart w:id="426" w:name="_Toc390098447"/>
      <w:bookmarkStart w:id="427" w:name="_Toc17980"/>
      <w:bookmarkStart w:id="428" w:name="_Toc16072"/>
      <w:bookmarkStart w:id="429" w:name="_Toc833"/>
      <w:bookmarkStart w:id="430" w:name="_Toc13421"/>
      <w:bookmarkStart w:id="431" w:name="_Toc25047"/>
      <w:bookmarkStart w:id="432" w:name="_Toc15"/>
      <w:bookmarkStart w:id="433" w:name="_Toc385427821"/>
      <w:bookmarkStart w:id="434" w:name="_Toc11716"/>
      <w:bookmarkStart w:id="435" w:name="_Toc8295"/>
      <w:bookmarkStart w:id="436" w:name="_Toc18803"/>
      <w:bookmarkStart w:id="437" w:name="_Toc12983531"/>
      <w:bookmarkStart w:id="438" w:name="_Toc1456"/>
      <w:bookmarkStart w:id="439" w:name="_Toc5386"/>
      <w:bookmarkStart w:id="440" w:name="_Toc375039093"/>
      <w:bookmarkStart w:id="441" w:name="_Toc18063"/>
      <w:bookmarkStart w:id="442" w:name="_Toc114134633"/>
      <w:bookmarkStart w:id="443" w:name="_Toc492478746"/>
      <w:bookmarkStart w:id="444" w:name="_Toc25750616"/>
      <w:bookmarkStart w:id="445" w:name="_Toc383891196"/>
      <w:bookmarkStart w:id="446" w:name="_Toc24755"/>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5750617"/>
      <w:bookmarkStart w:id="448" w:name="_Toc492478747"/>
      <w:bookmarkStart w:id="449" w:name="_Toc21167"/>
      <w:bookmarkStart w:id="450" w:name="_Toc7858"/>
      <w:bookmarkStart w:id="451" w:name="_Toc654"/>
      <w:bookmarkStart w:id="452" w:name="_Toc18515"/>
      <w:bookmarkStart w:id="453" w:name="_Toc12555"/>
      <w:bookmarkStart w:id="454" w:name="_Toc385427822"/>
      <w:bookmarkStart w:id="455" w:name="_Toc12909"/>
      <w:bookmarkStart w:id="456" w:name="_Toc19810"/>
      <w:bookmarkStart w:id="457" w:name="_Toc9941"/>
      <w:bookmarkStart w:id="458" w:name="_Toc29504"/>
      <w:bookmarkStart w:id="459" w:name="_Toc9602"/>
      <w:bookmarkStart w:id="460" w:name="_Toc12960"/>
      <w:bookmarkStart w:id="461" w:name="_Toc15988"/>
      <w:bookmarkStart w:id="462" w:name="_Toc390098448"/>
      <w:bookmarkStart w:id="463" w:name="_Toc16963"/>
      <w:bookmarkStart w:id="464" w:name="_Toc12671"/>
      <w:bookmarkStart w:id="465" w:name="_Toc12983532"/>
      <w:bookmarkStart w:id="466" w:name="_Toc114134634"/>
      <w:bookmarkStart w:id="467" w:name="_Toc383891197"/>
      <w:bookmarkStart w:id="468" w:name="_Toc30207"/>
      <w:bookmarkStart w:id="469" w:name="_Toc20523"/>
      <w:bookmarkStart w:id="470" w:name="_Toc25734"/>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11077"/>
      <w:bookmarkStart w:id="475" w:name="_Toc1983"/>
      <w:bookmarkStart w:id="476" w:name="_Toc28701"/>
      <w:bookmarkStart w:id="477" w:name="_Toc27670"/>
      <w:bookmarkStart w:id="478" w:name="_Toc25750618"/>
      <w:bookmarkStart w:id="479" w:name="_Toc12983533"/>
      <w:bookmarkStart w:id="480" w:name="_Toc390098449"/>
      <w:bookmarkStart w:id="481" w:name="_Toc13768"/>
      <w:bookmarkStart w:id="482" w:name="_Toc30429"/>
      <w:bookmarkStart w:id="483" w:name="_Toc23267"/>
      <w:bookmarkStart w:id="484" w:name="_Toc24327"/>
      <w:bookmarkStart w:id="485" w:name="_Toc6624"/>
      <w:bookmarkStart w:id="486" w:name="_Toc14799"/>
      <w:bookmarkStart w:id="487" w:name="_Toc8827"/>
      <w:bookmarkStart w:id="488" w:name="_Toc5983"/>
      <w:bookmarkStart w:id="489" w:name="_Toc385427823"/>
      <w:bookmarkStart w:id="490" w:name="_Toc14860"/>
      <w:bookmarkStart w:id="491" w:name="_Toc383891198"/>
      <w:bookmarkStart w:id="492" w:name="_Toc28843"/>
      <w:bookmarkStart w:id="493" w:name="_Toc492478748"/>
      <w:bookmarkStart w:id="494" w:name="_Toc28898"/>
      <w:bookmarkStart w:id="495" w:name="_Toc114134635"/>
      <w:bookmarkStart w:id="496" w:name="_Toc22510"/>
      <w:bookmarkStart w:id="497" w:name="_Toc13743"/>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5926"/>
      <w:bookmarkStart w:id="499" w:name="_Toc16884"/>
      <w:bookmarkStart w:id="500" w:name="_Toc25750619"/>
      <w:bookmarkStart w:id="501" w:name="_Toc29146"/>
      <w:bookmarkStart w:id="502" w:name="_Toc28992"/>
      <w:bookmarkStart w:id="503" w:name="_Toc114134636"/>
      <w:bookmarkStart w:id="504" w:name="_Toc390098450"/>
      <w:bookmarkStart w:id="505" w:name="_Toc18093"/>
      <w:bookmarkStart w:id="506" w:name="_Toc6908"/>
      <w:bookmarkStart w:id="507" w:name="_Toc30017"/>
      <w:bookmarkStart w:id="508" w:name="_Toc12795"/>
      <w:bookmarkStart w:id="509" w:name="_Toc385427824"/>
      <w:bookmarkStart w:id="510" w:name="_Toc20519"/>
      <w:bookmarkStart w:id="511" w:name="_Toc492478749"/>
      <w:bookmarkStart w:id="512" w:name="_Toc26070"/>
      <w:bookmarkStart w:id="513" w:name="_Toc1915"/>
      <w:bookmarkStart w:id="514" w:name="_Toc4397"/>
      <w:bookmarkStart w:id="515" w:name="_Toc12983534"/>
      <w:bookmarkStart w:id="516" w:name="_Toc5607"/>
      <w:bookmarkStart w:id="517" w:name="_Toc22681"/>
      <w:bookmarkStart w:id="518" w:name="_Toc5437"/>
      <w:bookmarkStart w:id="519" w:name="_Toc26318"/>
      <w:bookmarkStart w:id="520" w:name="_Toc383891199"/>
      <w:bookmarkStart w:id="521" w:name="_Toc9040"/>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492478750"/>
      <w:bookmarkStart w:id="523" w:name="_Toc23956"/>
      <w:bookmarkStart w:id="524" w:name="_Toc12167"/>
      <w:bookmarkStart w:id="525" w:name="_Toc383891200"/>
      <w:bookmarkStart w:id="526" w:name="_Toc20810"/>
      <w:bookmarkStart w:id="527" w:name="_Toc385427825"/>
      <w:bookmarkStart w:id="528" w:name="_Toc25750620"/>
      <w:bookmarkStart w:id="529" w:name="_Toc19477"/>
      <w:bookmarkStart w:id="530" w:name="_Toc22063"/>
      <w:bookmarkStart w:id="531" w:name="_Toc23808"/>
      <w:bookmarkStart w:id="532" w:name="_Toc26239"/>
      <w:bookmarkStart w:id="533" w:name="_Toc20912"/>
      <w:bookmarkStart w:id="534" w:name="_Toc12983535"/>
      <w:bookmarkStart w:id="535" w:name="_Toc15051"/>
      <w:bookmarkStart w:id="536" w:name="_Toc21468"/>
      <w:bookmarkStart w:id="537" w:name="_Toc23999"/>
      <w:bookmarkStart w:id="538" w:name="_Toc1027"/>
      <w:bookmarkStart w:id="539" w:name="_Toc20874"/>
      <w:bookmarkStart w:id="540" w:name="_Toc390098451"/>
      <w:bookmarkStart w:id="541" w:name="_Toc17236"/>
      <w:bookmarkStart w:id="542" w:name="_Toc22146"/>
      <w:bookmarkStart w:id="543" w:name="_Toc31646"/>
      <w:bookmarkStart w:id="544" w:name="_Toc29398"/>
      <w:bookmarkStart w:id="545" w:name="_Toc114134637"/>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16418"/>
      <w:bookmarkStart w:id="547" w:name="_Toc23907"/>
      <w:bookmarkStart w:id="548" w:name="_Toc8959"/>
      <w:bookmarkStart w:id="549" w:name="_Toc385427826"/>
      <w:bookmarkStart w:id="550" w:name="_Toc27112"/>
      <w:bookmarkStart w:id="551" w:name="_Toc20881"/>
      <w:bookmarkStart w:id="552" w:name="_Toc114134638"/>
      <w:bookmarkStart w:id="553" w:name="_Toc12983536"/>
      <w:bookmarkStart w:id="554" w:name="_Toc383891201"/>
      <w:bookmarkStart w:id="555" w:name="_Toc4958"/>
      <w:bookmarkStart w:id="556" w:name="_Toc5319"/>
      <w:bookmarkStart w:id="557" w:name="_Toc9812"/>
      <w:bookmarkStart w:id="558" w:name="_Toc20854"/>
      <w:bookmarkStart w:id="559" w:name="_Toc9737"/>
      <w:bookmarkStart w:id="560" w:name="_Toc25750621"/>
      <w:bookmarkStart w:id="561" w:name="_Toc19936"/>
      <w:bookmarkStart w:id="562" w:name="_Toc29276"/>
      <w:bookmarkStart w:id="563" w:name="_Toc20444"/>
      <w:bookmarkStart w:id="564" w:name="_Toc390098452"/>
      <w:bookmarkStart w:id="565" w:name="_Toc22994"/>
      <w:bookmarkStart w:id="566" w:name="_Toc1004"/>
      <w:bookmarkStart w:id="567" w:name="_Toc24176"/>
      <w:bookmarkStart w:id="568" w:name="_Toc492478751"/>
      <w:bookmarkStart w:id="569" w:name="_Toc3258"/>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1010"/>
      <w:bookmarkStart w:id="571" w:name="_Toc114134639"/>
      <w:bookmarkStart w:id="572" w:name="_Toc14300"/>
      <w:bookmarkStart w:id="573" w:name="_Toc32344"/>
      <w:bookmarkStart w:id="574" w:name="_Toc507"/>
      <w:bookmarkStart w:id="575" w:name="_Toc25750622"/>
      <w:bookmarkStart w:id="576" w:name="_Toc492478752"/>
      <w:bookmarkStart w:id="577" w:name="_Toc8845"/>
      <w:bookmarkStart w:id="578" w:name="_Toc31774"/>
      <w:bookmarkStart w:id="579" w:name="_Toc27289"/>
      <w:bookmarkStart w:id="580" w:name="_Toc22500"/>
      <w:bookmarkStart w:id="581" w:name="_Toc383891202"/>
      <w:bookmarkStart w:id="582" w:name="_Toc390098453"/>
      <w:bookmarkStart w:id="583" w:name="_Toc8074"/>
      <w:bookmarkStart w:id="584" w:name="_Toc1450"/>
      <w:bookmarkStart w:id="585" w:name="_Toc27803"/>
      <w:bookmarkStart w:id="586" w:name="_Toc3358"/>
      <w:bookmarkStart w:id="587" w:name="_Toc28489"/>
      <w:bookmarkStart w:id="588" w:name="_Toc15146"/>
      <w:bookmarkStart w:id="589" w:name="_Toc385427827"/>
      <w:bookmarkStart w:id="590" w:name="_Toc12983537"/>
      <w:bookmarkStart w:id="591" w:name="_Toc19322"/>
      <w:bookmarkStart w:id="592" w:name="_Toc17460"/>
      <w:bookmarkStart w:id="593" w:name="_Toc11657"/>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3986"/>
      <w:bookmarkStart w:id="595" w:name="_Toc18192"/>
      <w:bookmarkStart w:id="596" w:name="_Toc21142"/>
      <w:bookmarkStart w:id="597" w:name="_Toc390098454"/>
      <w:bookmarkStart w:id="598" w:name="_Toc15932"/>
      <w:bookmarkStart w:id="599" w:name="_Toc492478753"/>
      <w:bookmarkStart w:id="600" w:name="_Toc3761"/>
      <w:bookmarkStart w:id="601" w:name="_Toc5257"/>
      <w:bookmarkStart w:id="602" w:name="_Toc26470"/>
      <w:bookmarkStart w:id="603" w:name="_Toc37"/>
      <w:bookmarkStart w:id="604" w:name="_Toc14042"/>
      <w:bookmarkStart w:id="605" w:name="_Toc19634"/>
      <w:bookmarkStart w:id="606" w:name="_Toc5172"/>
      <w:bookmarkStart w:id="607" w:name="_Toc21947"/>
      <w:bookmarkStart w:id="608" w:name="_Toc1215"/>
      <w:bookmarkStart w:id="609" w:name="_Toc383891203"/>
      <w:bookmarkStart w:id="610" w:name="_Toc16732"/>
      <w:bookmarkStart w:id="611" w:name="_Toc22182"/>
      <w:bookmarkStart w:id="612" w:name="_Toc375039095"/>
      <w:bookmarkStart w:id="613" w:name="_Toc12983538"/>
      <w:bookmarkStart w:id="614" w:name="_Toc385427828"/>
      <w:bookmarkStart w:id="615" w:name="_Toc17823"/>
      <w:bookmarkStart w:id="616" w:name="_Toc27664"/>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390098455"/>
      <w:bookmarkStart w:id="620" w:name="_Toc14454"/>
      <w:bookmarkStart w:id="621" w:name="_Toc492478754"/>
      <w:bookmarkStart w:id="622" w:name="_Toc31757"/>
      <w:bookmarkStart w:id="623" w:name="_Toc5959"/>
      <w:bookmarkStart w:id="624" w:name="_Toc12031"/>
      <w:bookmarkStart w:id="625" w:name="_Toc10962"/>
      <w:bookmarkStart w:id="626" w:name="_Toc1116"/>
      <w:bookmarkStart w:id="627" w:name="_Toc12983539"/>
      <w:bookmarkStart w:id="628" w:name="_Toc383891204"/>
      <w:bookmarkStart w:id="629" w:name="_Toc2422"/>
      <w:bookmarkStart w:id="630" w:name="_Toc26954"/>
      <w:bookmarkStart w:id="631" w:name="_Toc26919"/>
      <w:bookmarkStart w:id="632" w:name="_Toc14235"/>
      <w:bookmarkStart w:id="633" w:name="_Toc3769"/>
      <w:bookmarkStart w:id="634" w:name="_Toc1945"/>
      <w:bookmarkStart w:id="635" w:name="_Toc375039096"/>
      <w:bookmarkStart w:id="636" w:name="_Toc17042"/>
      <w:bookmarkStart w:id="637" w:name="_Toc11126"/>
      <w:bookmarkStart w:id="638" w:name="_Toc20979"/>
      <w:bookmarkStart w:id="639" w:name="_Toc385427829"/>
      <w:bookmarkStart w:id="640" w:name="_Toc25257"/>
      <w:bookmarkStart w:id="641" w:name="_Toc6886"/>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85427830"/>
      <w:bookmarkStart w:id="645" w:name="_Toc30278"/>
      <w:bookmarkStart w:id="646" w:name="_Toc25431"/>
      <w:bookmarkStart w:id="647" w:name="_Toc383891205"/>
      <w:bookmarkStart w:id="648" w:name="_Toc26653"/>
      <w:bookmarkStart w:id="649" w:name="_Toc24681"/>
      <w:bookmarkStart w:id="650" w:name="_Toc114134642"/>
      <w:bookmarkStart w:id="651" w:name="_Toc4743"/>
      <w:bookmarkStart w:id="652" w:name="_Toc19952"/>
      <w:bookmarkStart w:id="653" w:name="_Toc375039097"/>
      <w:bookmarkStart w:id="654" w:name="_Toc492478755"/>
      <w:bookmarkStart w:id="655" w:name="_Toc9113"/>
      <w:bookmarkStart w:id="656" w:name="_Toc8834"/>
      <w:bookmarkStart w:id="657" w:name="_Toc6000"/>
      <w:bookmarkStart w:id="658" w:name="_Toc31958"/>
      <w:bookmarkStart w:id="659" w:name="_Toc24580"/>
      <w:bookmarkStart w:id="660" w:name="_Toc12421"/>
      <w:bookmarkStart w:id="661" w:name="_Toc12983540"/>
      <w:bookmarkStart w:id="662" w:name="_Toc390098456"/>
      <w:bookmarkStart w:id="663" w:name="_Toc2326"/>
      <w:bookmarkStart w:id="664" w:name="_Toc18800"/>
      <w:bookmarkStart w:id="665" w:name="_Toc21516"/>
      <w:bookmarkStart w:id="666" w:name="_Toc27839"/>
      <w:bookmarkStart w:id="667" w:name="_Toc22975"/>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1975"/>
      <w:bookmarkStart w:id="669" w:name="_Toc12983541"/>
      <w:bookmarkStart w:id="670" w:name="_Toc22688"/>
      <w:bookmarkStart w:id="671" w:name="_Toc375039098"/>
      <w:bookmarkStart w:id="672" w:name="_Toc383891206"/>
      <w:bookmarkStart w:id="673" w:name="_Toc1269"/>
      <w:bookmarkStart w:id="674" w:name="_Toc11795"/>
      <w:bookmarkStart w:id="675" w:name="_Toc8938"/>
      <w:bookmarkStart w:id="676" w:name="_Toc26525"/>
      <w:bookmarkStart w:id="677" w:name="_Toc114134643"/>
      <w:bookmarkStart w:id="678" w:name="_Toc20642"/>
      <w:bookmarkStart w:id="679" w:name="_Toc21728"/>
      <w:bookmarkStart w:id="680" w:name="_Toc390098457"/>
      <w:bookmarkStart w:id="681" w:name="_Toc26143"/>
      <w:bookmarkStart w:id="682" w:name="_Toc10522"/>
      <w:bookmarkStart w:id="683" w:name="_Toc30026"/>
      <w:bookmarkStart w:id="684" w:name="_Toc31011"/>
      <w:bookmarkStart w:id="685" w:name="_Toc22323"/>
      <w:bookmarkStart w:id="686" w:name="_Toc18878"/>
      <w:bookmarkStart w:id="687" w:name="_Toc492478756"/>
      <w:bookmarkStart w:id="688" w:name="_Toc13914"/>
      <w:bookmarkStart w:id="689" w:name="_Toc385427831"/>
      <w:bookmarkStart w:id="690" w:name="_Toc25750626"/>
      <w:bookmarkStart w:id="691" w:name="_Toc28661"/>
      <w:bookmarkStart w:id="692" w:name="_Toc30743"/>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492478757"/>
      <w:bookmarkStart w:id="694" w:name="_Toc31336"/>
      <w:bookmarkStart w:id="695" w:name="_Toc14325"/>
      <w:bookmarkStart w:id="696" w:name="_Toc1873"/>
      <w:bookmarkStart w:id="697" w:name="_Toc13417"/>
      <w:bookmarkStart w:id="698" w:name="_Toc19774"/>
      <w:bookmarkStart w:id="699" w:name="_Toc25797"/>
      <w:bookmarkStart w:id="700" w:name="_Toc23649"/>
      <w:bookmarkStart w:id="701" w:name="_Toc11913"/>
      <w:bookmarkStart w:id="702" w:name="_Toc14832"/>
      <w:bookmarkStart w:id="703" w:name="_Toc14301"/>
      <w:bookmarkStart w:id="704" w:name="_Toc114134644"/>
      <w:bookmarkStart w:id="705" w:name="_Toc25750627"/>
      <w:bookmarkStart w:id="706" w:name="_Toc19128"/>
      <w:bookmarkStart w:id="707" w:name="_Toc390098458"/>
      <w:bookmarkStart w:id="708" w:name="_Toc375039099"/>
      <w:bookmarkStart w:id="709" w:name="_Toc16111"/>
      <w:bookmarkStart w:id="710" w:name="_Toc377"/>
      <w:bookmarkStart w:id="711" w:name="_Toc18977"/>
      <w:bookmarkStart w:id="712" w:name="_Toc385427832"/>
      <w:bookmarkStart w:id="713" w:name="_Toc17818"/>
      <w:bookmarkStart w:id="714" w:name="_Toc17153"/>
      <w:bookmarkStart w:id="715" w:name="_Toc24183"/>
      <w:bookmarkStart w:id="716" w:name="_Toc383891207"/>
      <w:bookmarkStart w:id="717" w:name="_Toc1298354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0680"/>
      <w:bookmarkStart w:id="719" w:name="_Toc12065"/>
      <w:bookmarkStart w:id="720" w:name="_Toc22657"/>
      <w:bookmarkStart w:id="721" w:name="_Toc32424"/>
      <w:bookmarkStart w:id="722" w:name="_Toc921"/>
      <w:bookmarkStart w:id="723" w:name="_Toc13605"/>
      <w:bookmarkStart w:id="724" w:name="_Toc492478758"/>
      <w:bookmarkStart w:id="725" w:name="_Toc13596"/>
      <w:bookmarkStart w:id="726" w:name="_Toc17953"/>
      <w:bookmarkStart w:id="727" w:name="_Toc25750628"/>
      <w:bookmarkStart w:id="728" w:name="_Toc27683"/>
      <w:bookmarkStart w:id="729" w:name="_Toc114134645"/>
      <w:bookmarkStart w:id="730" w:name="_Toc10348"/>
      <w:bookmarkStart w:id="731" w:name="_Toc5061"/>
      <w:bookmarkStart w:id="732" w:name="_Toc9636"/>
      <w:bookmarkStart w:id="733" w:name="_Toc21798"/>
      <w:bookmarkStart w:id="734" w:name="_Toc375039100"/>
      <w:bookmarkStart w:id="735" w:name="_Toc383891208"/>
      <w:bookmarkStart w:id="736" w:name="_Toc2061"/>
      <w:bookmarkStart w:id="737" w:name="_Toc390098459"/>
      <w:bookmarkStart w:id="738" w:name="_Toc673"/>
      <w:bookmarkStart w:id="739" w:name="_Toc385427833"/>
      <w:bookmarkStart w:id="740" w:name="_Toc19943"/>
      <w:bookmarkStart w:id="741" w:name="_Toc12983543"/>
      <w:bookmarkStart w:id="742" w:name="_Toc19556"/>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114134646"/>
      <w:bookmarkStart w:id="744" w:name="_Toc12983544"/>
      <w:bookmarkStart w:id="745" w:name="_Toc29993"/>
      <w:bookmarkStart w:id="746" w:name="_Toc21570"/>
      <w:bookmarkStart w:id="747" w:name="_Toc1780"/>
      <w:bookmarkStart w:id="748" w:name="_Toc5767"/>
      <w:bookmarkStart w:id="749" w:name="_Toc383891209"/>
      <w:bookmarkStart w:id="750" w:name="_Toc25750629"/>
      <w:bookmarkStart w:id="751" w:name="_Toc25208"/>
      <w:bookmarkStart w:id="752" w:name="_Toc375039101"/>
      <w:bookmarkStart w:id="753" w:name="_Toc385427834"/>
      <w:bookmarkStart w:id="754" w:name="_Toc21217"/>
      <w:bookmarkStart w:id="755" w:name="_Toc28815"/>
      <w:bookmarkStart w:id="756" w:name="_Toc4190"/>
      <w:bookmarkStart w:id="757" w:name="_Toc22442"/>
      <w:bookmarkStart w:id="758" w:name="_Toc24240"/>
      <w:bookmarkStart w:id="759" w:name="_Toc18694"/>
      <w:bookmarkStart w:id="760" w:name="_Toc390098460"/>
      <w:bookmarkStart w:id="761" w:name="_Toc24885"/>
      <w:bookmarkStart w:id="762" w:name="_Toc30862"/>
      <w:bookmarkStart w:id="763" w:name="_Toc5617"/>
      <w:bookmarkStart w:id="764" w:name="_Toc1862"/>
      <w:bookmarkStart w:id="765" w:name="_Toc15048"/>
      <w:bookmarkStart w:id="766" w:name="_Toc492478759"/>
      <w:bookmarkStart w:id="767" w:name="_Toc8628"/>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5483"/>
      <w:bookmarkStart w:id="769" w:name="_Toc5576"/>
      <w:bookmarkStart w:id="770" w:name="_Toc25750630"/>
      <w:bookmarkStart w:id="771" w:name="_Toc114134647"/>
      <w:bookmarkStart w:id="772" w:name="_Toc16371"/>
      <w:bookmarkStart w:id="773" w:name="_Toc16589"/>
      <w:bookmarkStart w:id="774" w:name="_Toc23817"/>
      <w:bookmarkStart w:id="775" w:name="_Toc12983545"/>
      <w:bookmarkStart w:id="776" w:name="_Toc31814"/>
      <w:bookmarkStart w:id="777" w:name="_Toc383891210"/>
      <w:bookmarkStart w:id="778" w:name="_Toc385427835"/>
      <w:bookmarkStart w:id="779" w:name="_Toc17281"/>
      <w:bookmarkStart w:id="780" w:name="_Toc9981"/>
      <w:bookmarkStart w:id="781" w:name="_Toc24750"/>
      <w:bookmarkStart w:id="782" w:name="_Toc492478760"/>
      <w:bookmarkStart w:id="783" w:name="_Toc6599"/>
      <w:bookmarkStart w:id="784" w:name="_Toc20178"/>
      <w:bookmarkStart w:id="785" w:name="_Toc8104"/>
      <w:bookmarkStart w:id="786" w:name="_Toc11079"/>
      <w:bookmarkStart w:id="787" w:name="_Toc390098461"/>
      <w:bookmarkStart w:id="788" w:name="_Toc29857"/>
      <w:bookmarkStart w:id="789" w:name="_Toc9433"/>
      <w:bookmarkStart w:id="790" w:name="_Toc25632"/>
      <w:bookmarkStart w:id="791" w:name="_Toc375039102"/>
      <w:bookmarkStart w:id="792" w:name="_Toc11412"/>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5604"/>
      <w:bookmarkStart w:id="795" w:name="_Toc22464"/>
      <w:bookmarkStart w:id="796" w:name="_Toc9588"/>
      <w:bookmarkStart w:id="797" w:name="_Toc27271"/>
      <w:bookmarkStart w:id="798" w:name="_Toc19557"/>
      <w:bookmarkStart w:id="799" w:name="_Toc16364"/>
      <w:bookmarkStart w:id="800" w:name="_Toc29923"/>
      <w:bookmarkStart w:id="801" w:name="_Toc9730"/>
      <w:bookmarkStart w:id="802" w:name="_Toc114134688"/>
      <w:bookmarkStart w:id="803" w:name="_Toc434"/>
      <w:bookmarkStart w:id="804" w:name="_Toc18096"/>
      <w:bookmarkStart w:id="805" w:name="_Toc15073"/>
      <w:bookmarkStart w:id="806" w:name="_Toc9189"/>
      <w:bookmarkStart w:id="807" w:name="_Toc29245"/>
      <w:bookmarkStart w:id="808" w:name="_Toc31611"/>
      <w:bookmarkStart w:id="809" w:name="_Toc15224"/>
      <w:bookmarkStart w:id="810" w:name="_Toc414290583"/>
      <w:bookmarkStart w:id="811" w:name="_Toc23314"/>
      <w:bookmarkStart w:id="812" w:name="_Toc492478849"/>
      <w:bookmarkStart w:id="813" w:name="_Toc25750694"/>
      <w:bookmarkStart w:id="814" w:name="_Toc10968"/>
      <w:bookmarkStart w:id="815" w:name="_Toc2840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w:t>
            </w:r>
            <w:r>
              <w:rPr>
                <w:rFonts w:hint="eastAsia" w:ascii="宋体" w:hAnsi="宋体"/>
                <w:color w:val="auto"/>
                <w:lang w:val="en-US" w:eastAsia="zh-CN"/>
              </w:rPr>
              <w:t>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highlight w:val="none"/>
                <w:lang w:val="en-US" w:eastAsia="zh-CN"/>
              </w:rPr>
              <w:t>基本存款账户信息</w:t>
            </w:r>
            <w:r>
              <w:rPr>
                <w:rFonts w:hint="eastAsia" w:ascii="宋体" w:hAnsi="宋体"/>
                <w:color w:val="auto"/>
              </w:rPr>
              <w:t>。</w:t>
            </w:r>
          </w:p>
          <w:p w14:paraId="6DA0F75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）信用信息报告（信用中国网址：https://www.creditchina.gov.cn/）（列入失信被执行人、重大税收违法失信主体、政府采购严重违法失信行为记录名单的，将被拒绝参与本次采购活动。）</w:t>
            </w:r>
          </w:p>
          <w:p w14:paraId="20312704">
            <w:pPr>
              <w:rPr>
                <w:rFonts w:ascii="宋体" w:hAnsi="宋体"/>
                <w:color w:val="auto"/>
              </w:rPr>
            </w:pPr>
            <w:r>
              <w:rPr>
                <w:rFonts w:hint="eastAsia" w:ascii="宋体" w:hAnsi="宋体"/>
                <w:color w:val="auto"/>
              </w:rPr>
              <w:t>（3）提供第三方出具的财务审计报告或由基本户开户银行出具的资信证明（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（4）开具发票能力：提供自</w:t>
            </w:r>
            <w:r>
              <w:rPr>
                <w:rFonts w:hint="eastAsia" w:ascii="宋体" w:hAnsi="宋体"/>
                <w:color w:val="auto"/>
                <w:lang w:val="en-US" w:eastAsia="zh-CN"/>
              </w:rPr>
              <w:t>2023</w:t>
            </w:r>
            <w:r>
              <w:rPr>
                <w:rFonts w:hint="eastAsia" w:ascii="宋体" w:hAnsi="宋体"/>
                <w:color w:val="auto"/>
              </w:rPr>
              <w:t>年 1 月 1 日至比选申请截止日期开具</w:t>
            </w:r>
            <w:r>
              <w:rPr>
                <w:rFonts w:hint="eastAsia" w:ascii="宋体" w:hAnsi="宋体"/>
                <w:color w:val="auto"/>
                <w:lang w:eastAsia="zh-CN"/>
              </w:rPr>
              <w:t>的</w:t>
            </w:r>
            <w:r>
              <w:rPr>
                <w:rFonts w:hint="eastAsia" w:ascii="宋体" w:hAnsi="宋体"/>
                <w:color w:val="auto"/>
                <w:lang w:val="en-US" w:eastAsia="zh-CN"/>
              </w:rPr>
              <w:t>绿植租赁类</w:t>
            </w:r>
            <w:r>
              <w:rPr>
                <w:rFonts w:hint="eastAsia" w:ascii="宋体" w:hAnsi="宋体"/>
                <w:color w:val="auto"/>
              </w:rPr>
              <w:t>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highlight w:val="none"/>
                <w:lang w:val="en-US" w:eastAsia="zh-CN"/>
              </w:rPr>
              <w:t>2</w:t>
            </w:r>
            <w:r>
              <w:rPr>
                <w:rFonts w:hint="eastAsia" w:ascii="宋体" w:hAnsi="宋体"/>
                <w:color w:val="auto"/>
                <w:highlight w:val="none"/>
              </w:rPr>
              <w:t>万元</w:t>
            </w:r>
            <w:r>
              <w:rPr>
                <w:rFonts w:hint="eastAsia" w:ascii="宋体" w:hAnsi="宋体"/>
                <w:color w:val="auto"/>
              </w:rPr>
              <w:t>及以上</w:t>
            </w:r>
            <w:r>
              <w:rPr>
                <w:rFonts w:hint="eastAsia" w:ascii="宋体" w:hAnsi="宋体"/>
                <w:color w:val="auto"/>
                <w:lang w:val="en-US" w:eastAsia="zh-CN"/>
              </w:rPr>
              <w:t>绿植租赁类</w:t>
            </w:r>
            <w:r>
              <w:rPr>
                <w:rFonts w:hint="eastAsia" w:ascii="宋体" w:hAnsi="宋体"/>
                <w:color w:val="auto"/>
              </w:rPr>
              <w:t>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color w:val="auto"/>
              </w:rPr>
            </w:pPr>
            <w:r>
              <w:rPr>
                <w:color w:val="auto"/>
              </w:rPr>
              <w:t>5</w:t>
            </w:r>
          </w:p>
        </w:tc>
        <w:tc>
          <w:tcPr>
            <w:tcW w:w="898" w:type="dxa"/>
            <w:vAlign w:val="center"/>
          </w:tcPr>
          <w:p w14:paraId="536564DD">
            <w:pPr>
              <w:spacing w:line="400" w:lineRule="exact"/>
              <w:jc w:val="center"/>
              <w:rPr>
                <w:rFonts w:hint="eastAsia" w:ascii="宋体" w:hAnsi="宋体" w:eastAsiaTheme="minorEastAsia"/>
                <w:color w:val="auto"/>
                <w:lang w:eastAsia="zh-CN"/>
              </w:rPr>
            </w:pPr>
            <w:r>
              <w:rPr>
                <w:rFonts w:hint="eastAsia" w:ascii="宋体" w:hAnsi="宋体"/>
                <w:color w:val="auto"/>
              </w:rPr>
              <w:t>现场交底</w:t>
            </w:r>
            <w:r>
              <w:rPr>
                <w:rFonts w:hint="eastAsia" w:ascii="宋体" w:hAnsi="宋体"/>
                <w:color w:val="auto"/>
                <w:lang w:eastAsia="zh-CN"/>
              </w:rPr>
              <w:t>（</w:t>
            </w:r>
            <w:r>
              <w:rPr>
                <w:rFonts w:hint="eastAsia" w:ascii="宋体" w:hAnsi="宋体"/>
                <w:color w:val="auto"/>
                <w:lang w:val="en-US" w:eastAsia="zh-CN"/>
              </w:rPr>
              <w:t>如需</w:t>
            </w:r>
            <w:r>
              <w:rPr>
                <w:rFonts w:hint="eastAsia" w:ascii="宋体" w:hAnsi="宋体"/>
                <w:color w:val="auto"/>
                <w:lang w:eastAsia="zh-CN"/>
              </w:rPr>
              <w:t>）</w:t>
            </w:r>
          </w:p>
        </w:tc>
        <w:tc>
          <w:tcPr>
            <w:tcW w:w="6323" w:type="dxa"/>
            <w:vAlign w:val="center"/>
          </w:tcPr>
          <w:p w14:paraId="7498887F">
            <w:pPr>
              <w:spacing w:line="400" w:lineRule="exact"/>
              <w:ind w:firstLine="480"/>
              <w:rPr>
                <w:rFonts w:hint="default" w:ascii="宋体" w:hAnsi="宋体" w:eastAsiaTheme="minorEastAsia"/>
                <w:color w:val="auto"/>
                <w:lang w:val="en-US" w:eastAsia="zh-CN"/>
              </w:rPr>
            </w:pPr>
            <w:r>
              <w:rPr>
                <w:rFonts w:hint="eastAsia" w:ascii="宋体" w:hAnsi="宋体"/>
                <w:color w:val="auto"/>
                <w:lang w:val="en-US" w:eastAsia="zh-CN"/>
              </w:rPr>
              <w:t>无</w:t>
            </w:r>
          </w:p>
        </w:tc>
        <w:tc>
          <w:tcPr>
            <w:tcW w:w="915" w:type="dxa"/>
            <w:vAlign w:val="center"/>
          </w:tcPr>
          <w:p w14:paraId="559B5EE9">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highlight w:val="none"/>
                <w:u w:val="single"/>
                <w:lang w:val="en-US" w:eastAsia="zh-CN" w:bidi="ar"/>
              </w:rPr>
              <w:t>2</w:t>
            </w:r>
            <w:r>
              <w:rPr>
                <w:rFonts w:hint="eastAsia" w:ascii="宋体" w:hAnsi="宋体" w:eastAsia="宋体" w:cs="宋体"/>
                <w:color w:val="auto"/>
                <w:szCs w:val="21"/>
                <w:highlight w:val="none"/>
                <w:u w:val="single"/>
                <w:lang w:bidi="ar"/>
              </w:rPr>
              <w:t>万元</w:t>
            </w:r>
            <w:r>
              <w:rPr>
                <w:rFonts w:hint="eastAsia" w:ascii="宋体" w:hAnsi="宋体" w:eastAsia="宋体" w:cs="宋体"/>
                <w:color w:val="auto"/>
                <w:szCs w:val="21"/>
                <w:u w:val="single"/>
                <w:lang w:bidi="ar"/>
              </w:rPr>
              <w:t>及以上</w:t>
            </w:r>
            <w:r>
              <w:rPr>
                <w:rFonts w:hint="eastAsia" w:ascii="宋体" w:hAnsi="宋体" w:eastAsia="宋体" w:cs="宋体"/>
                <w:color w:val="auto"/>
                <w:szCs w:val="21"/>
                <w:u w:val="single"/>
                <w:lang w:val="en-US" w:eastAsia="zh-CN" w:bidi="ar"/>
              </w:rPr>
              <w:t>绿植租赁类</w:t>
            </w:r>
            <w:r>
              <w:rPr>
                <w:rFonts w:hint="eastAsia" w:ascii="宋体" w:hAnsi="宋体" w:eastAsia="宋体" w:cs="宋体"/>
                <w:color w:val="auto"/>
                <w:szCs w:val="21"/>
                <w:u w:val="single"/>
                <w:lang w:bidi="ar"/>
              </w:rPr>
              <w:t>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47803A5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E6FF">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6C47">
            <w:pPr>
              <w:ind w:firstLine="422"/>
              <w:rPr>
                <w:rFonts w:ascii="宋体" w:hAnsi="宋体" w:eastAsia="宋体" w:cs="宋体"/>
                <w:color w:val="auto"/>
                <w:szCs w:val="21"/>
                <w:lang w:bidi="ar"/>
              </w:rPr>
            </w:pPr>
            <w:r>
              <w:rPr>
                <w:rFonts w:hint="eastAsia" w:ascii="宋体" w:hAnsi="宋体" w:eastAsia="宋体" w:cs="宋体"/>
                <w:color w:val="auto"/>
                <w:szCs w:val="21"/>
                <w:lang w:bidi="ar"/>
              </w:rPr>
              <w:t>方案/样板</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D2C4">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供货服务方案/材料样板（按实际情况选择制定）</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56B8">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B8BD7">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highlight w:val="none"/>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highlight w:val="none"/>
                <w:lang w:val="en-US" w:eastAsia="zh-CN"/>
              </w:rPr>
              <w:t>80</w:t>
            </w:r>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32BA037">
      <w:pPr>
        <w:ind w:left="480" w:hanging="480" w:hangingChars="100"/>
        <w:jc w:val="both"/>
        <w:rPr>
          <w:rFonts w:ascii="宋体" w:hAnsi="宋体" w:eastAsia="宋体"/>
          <w:color w:val="auto"/>
          <w:sz w:val="48"/>
          <w:szCs w:val="48"/>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w:t>
      </w:r>
      <w:r>
        <w:rPr>
          <w:rFonts w:hint="eastAsia" w:ascii="宋体" w:hAnsi="宋体" w:eastAsia="宋体"/>
          <w:color w:val="auto"/>
          <w:sz w:val="48"/>
          <w:szCs w:val="48"/>
          <w:u w:val="single"/>
          <w:lang w:val="en-US" w:eastAsia="zh-CN"/>
        </w:rPr>
        <w:t>养护</w:t>
      </w:r>
      <w:r>
        <w:rPr>
          <w:rFonts w:hint="eastAsia" w:ascii="宋体" w:hAnsi="宋体" w:eastAsia="宋体"/>
          <w:color w:val="auto"/>
          <w:sz w:val="48"/>
          <w:szCs w:val="48"/>
          <w:u w:val="single"/>
        </w:rPr>
        <w:t>（2年）</w:t>
      </w:r>
    </w:p>
    <w:p w14:paraId="6101C44D">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ind w:firstLine="240" w:firstLineChars="100"/>
        <w:jc w:val="both"/>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年-2028年南宁轨道地产建筑工程有限责任公司绿植租赁养护（2年）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ind w:firstLine="210" w:firstLineChars="100"/>
        <w:jc w:val="both"/>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ind w:firstLine="210" w:firstLineChars="100"/>
        <w:jc w:val="both"/>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ind w:firstLine="210" w:firstLineChars="100"/>
        <w:jc w:val="both"/>
        <w:rPr>
          <w:rFonts w:ascii="宋体" w:hAnsi="宋体" w:eastAsia="宋体"/>
          <w:color w:val="auto"/>
          <w:szCs w:val="21"/>
        </w:rPr>
      </w:pPr>
      <w:r>
        <w:rPr>
          <w:rFonts w:hint="eastAsia" w:ascii="宋体" w:hAnsi="宋体" w:eastAsia="宋体"/>
          <w:color w:val="auto"/>
          <w:szCs w:val="21"/>
        </w:rPr>
        <w:t>我公司承诺按贵公司</w:t>
      </w:r>
      <w:r>
        <w:rPr>
          <w:rFonts w:hint="eastAsia" w:ascii="宋体" w:hAnsi="宋体" w:eastAsia="宋体"/>
          <w:color w:val="auto"/>
          <w:sz w:val="21"/>
          <w:szCs w:val="21"/>
        </w:rPr>
        <w:t>对</w:t>
      </w:r>
      <w:r>
        <w:rPr>
          <w:rFonts w:hint="eastAsia" w:ascii="宋体" w:hAnsi="宋体" w:eastAsia="宋体"/>
          <w:color w:val="auto"/>
          <w:sz w:val="21"/>
          <w:szCs w:val="21"/>
          <w:u w:val="single"/>
        </w:rPr>
        <w:t>202</w:t>
      </w:r>
      <w:r>
        <w:rPr>
          <w:rFonts w:hint="eastAsia" w:ascii="宋体" w:hAnsi="宋体" w:eastAsia="宋体"/>
          <w:color w:val="auto"/>
          <w:sz w:val="21"/>
          <w:szCs w:val="21"/>
          <w:u w:val="single"/>
          <w:lang w:val="en-US" w:eastAsia="zh-CN"/>
        </w:rPr>
        <w:t>6</w:t>
      </w:r>
      <w:r>
        <w:rPr>
          <w:rFonts w:hint="eastAsia" w:ascii="宋体" w:hAnsi="宋体" w:eastAsia="宋体"/>
          <w:color w:val="auto"/>
          <w:sz w:val="21"/>
          <w:szCs w:val="21"/>
          <w:u w:val="single"/>
        </w:rPr>
        <w:t>年-2028年南宁轨道地产建筑工程有限责任公司绿植租赁养护（2年）</w:t>
      </w:r>
      <w:r>
        <w:rPr>
          <w:rFonts w:hint="eastAsia" w:ascii="宋体" w:hAnsi="宋体" w:eastAsia="宋体"/>
          <w:color w:val="auto"/>
          <w:sz w:val="21"/>
          <w:szCs w:val="21"/>
        </w:rPr>
        <w:t>的供货时</w:t>
      </w:r>
      <w:r>
        <w:rPr>
          <w:rFonts w:hint="eastAsia" w:ascii="宋体" w:hAnsi="宋体" w:eastAsia="宋体"/>
          <w:color w:val="auto"/>
          <w:szCs w:val="21"/>
        </w:rPr>
        <w:t>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rPr>
        <w:t>X</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color w:val="auto"/>
          <w:sz w:val="32"/>
          <w:szCs w:val="32"/>
        </w:rPr>
      </w:pPr>
      <w:r>
        <w:rPr>
          <w:rFonts w:hint="eastAsia" w:ascii="宋体" w:hAnsi="宋体" w:eastAsia="宋体"/>
          <w:b/>
          <w:bCs/>
          <w:color w:val="auto"/>
          <w:sz w:val="32"/>
          <w:szCs w:val="32"/>
        </w:rPr>
        <w:t>五、现场交底</w:t>
      </w:r>
    </w:p>
    <w:p w14:paraId="738AAE24">
      <w:pPr>
        <w:spacing w:before="92"/>
        <w:ind w:firstLine="976"/>
        <w:jc w:val="center"/>
        <w:outlineLvl w:val="0"/>
        <w:rPr>
          <w:rFonts w:ascii="宋体" w:hAnsi="宋体" w:eastAsia="宋体"/>
          <w:b/>
          <w:bCs/>
          <w:color w:val="auto"/>
          <w:spacing w:val="8"/>
          <w:sz w:val="47"/>
          <w:szCs w:val="47"/>
        </w:rPr>
      </w:pPr>
      <w:r>
        <w:rPr>
          <w:rFonts w:hint="eastAsia" w:ascii="宋体" w:hAnsi="宋体" w:eastAsia="宋体"/>
          <w:b/>
          <w:bCs/>
          <w:color w:val="auto"/>
          <w:spacing w:val="8"/>
          <w:sz w:val="47"/>
          <w:szCs w:val="47"/>
        </w:rPr>
        <w:t>《现场交底确认单》</w:t>
      </w:r>
    </w:p>
    <w:p w14:paraId="2A47954A">
      <w:pPr>
        <w:autoSpaceDE w:val="0"/>
        <w:spacing w:line="440" w:lineRule="exact"/>
        <w:ind w:left="480" w:hanging="480" w:hangingChars="200"/>
        <w:rPr>
          <w:rFonts w:ascii="宋体" w:hAnsi="宋体" w:eastAsia="宋体"/>
          <w:color w:val="auto"/>
          <w:sz w:val="24"/>
          <w:szCs w:val="24"/>
        </w:rPr>
      </w:pPr>
      <w:r>
        <w:rPr>
          <w:rFonts w:hint="eastAsia" w:ascii="宋体" w:hAnsi="宋体" w:eastAsia="宋体"/>
          <w:color w:val="auto"/>
          <w:sz w:val="24"/>
          <w:szCs w:val="24"/>
        </w:rPr>
        <w:t xml:space="preserve"> </w:t>
      </w:r>
    </w:p>
    <w:p w14:paraId="1736F540">
      <w:pPr>
        <w:autoSpaceDE w:val="0"/>
        <w:spacing w:line="440" w:lineRule="exact"/>
        <w:ind w:left="480" w:hanging="480" w:hangingChars="200"/>
        <w:rPr>
          <w:rFonts w:ascii="宋体" w:hAnsi="宋体" w:eastAsia="宋体"/>
          <w:color w:val="auto"/>
          <w:spacing w:val="8"/>
          <w:sz w:val="24"/>
          <w:szCs w:val="24"/>
        </w:rPr>
      </w:pPr>
      <w:r>
        <w:rPr>
          <w:rFonts w:hint="eastAsia" w:ascii="宋体" w:hAnsi="宋体" w:eastAsia="宋体"/>
          <w:color w:val="auto"/>
          <w:sz w:val="24"/>
          <w:szCs w:val="24"/>
        </w:rPr>
        <w:t>要求：双方签字确认的《现场交底确认单》作为投标文件的其中一部分，提交文件时一并提供，否则按废标处理。</w:t>
      </w:r>
    </w:p>
    <w:p w14:paraId="326B6906">
      <w:pPr>
        <w:autoSpaceDE w:val="0"/>
        <w:spacing w:line="440" w:lineRule="exact"/>
        <w:rPr>
          <w:rFonts w:ascii="宋体" w:hAnsi="宋体" w:eastAsia="宋体"/>
          <w:color w:val="auto"/>
          <w:sz w:val="24"/>
          <w:szCs w:val="24"/>
        </w:rPr>
      </w:pPr>
      <w:r>
        <w:rPr>
          <w:rFonts w:hint="eastAsia" w:ascii="宋体" w:hAnsi="宋体" w:eastAsia="宋体"/>
          <w:color w:val="auto"/>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firstLine="486"/>
              <w:jc w:val="center"/>
              <w:rPr>
                <w:rFonts w:ascii="宋体" w:hAnsi="宋体" w:eastAsia="宋体"/>
                <w:color w:val="auto"/>
                <w:spacing w:val="1"/>
                <w:kern w:val="0"/>
                <w:position w:val="2"/>
                <w:sz w:val="24"/>
                <w:szCs w:val="24"/>
              </w:rPr>
            </w:pPr>
            <w:r>
              <w:rPr>
                <w:rFonts w:hint="eastAsia" w:ascii="宋体" w:hAnsi="宋体" w:eastAsia="宋体"/>
                <w:color w:val="auto"/>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01DE6DB1">
            <w:pPr>
              <w:jc w:val="both"/>
              <w:rPr>
                <w:rFonts w:ascii="宋体" w:hAnsi="宋体" w:eastAsia="宋体"/>
                <w:color w:val="auto"/>
                <w:sz w:val="24"/>
                <w:szCs w:val="24"/>
              </w:rPr>
            </w:pPr>
            <w:r>
              <w:rPr>
                <w:rFonts w:hint="eastAsia" w:ascii="宋体" w:hAnsi="宋体" w:eastAsia="宋体"/>
                <w:color w:val="auto"/>
                <w:sz w:val="24"/>
                <w:szCs w:val="24"/>
                <w:u w:val="none"/>
              </w:rPr>
              <w:t>202</w:t>
            </w:r>
            <w:r>
              <w:rPr>
                <w:rFonts w:hint="eastAsia" w:ascii="宋体" w:hAnsi="宋体" w:eastAsia="宋体"/>
                <w:color w:val="auto"/>
                <w:sz w:val="24"/>
                <w:szCs w:val="24"/>
                <w:u w:val="none"/>
                <w:lang w:val="en-US" w:eastAsia="zh-CN"/>
              </w:rPr>
              <w:t>6</w:t>
            </w:r>
            <w:r>
              <w:rPr>
                <w:rFonts w:hint="eastAsia" w:ascii="宋体" w:hAnsi="宋体" w:eastAsia="宋体"/>
                <w:color w:val="auto"/>
                <w:sz w:val="24"/>
                <w:szCs w:val="24"/>
                <w:u w:val="none"/>
              </w:rPr>
              <w:t>年-2028年南宁轨道地产建筑工程有限责任公司绿植租赁养护（2年）</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 xml:space="preserve"> </w:t>
            </w:r>
          </w:p>
          <w:p w14:paraId="522809CD">
            <w:pPr>
              <w:autoSpaceDE w:val="0"/>
              <w:spacing w:line="440" w:lineRule="exact"/>
              <w:jc w:val="center"/>
              <w:rPr>
                <w:rFonts w:ascii="宋体" w:hAnsi="宋体" w:eastAsia="宋体"/>
                <w:color w:val="auto"/>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ascii="宋体" w:hAnsi="宋体" w:eastAsia="宋体"/>
                <w:color w:val="auto"/>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ascii="宋体" w:hAnsi="宋体" w:eastAsia="宋体"/>
                <w:color w:val="auto"/>
                <w:kern w:val="0"/>
                <w:sz w:val="24"/>
                <w:szCs w:val="24"/>
              </w:rPr>
            </w:pPr>
            <w:r>
              <w:rPr>
                <w:rFonts w:hint="eastAsia" w:ascii="宋体" w:hAnsi="宋体" w:eastAsia="宋体"/>
                <w:color w:val="auto"/>
                <w:kern w:val="0"/>
                <w:sz w:val="24"/>
                <w:szCs w:val="24"/>
              </w:rPr>
              <w:t>人员要求</w:t>
            </w:r>
          </w:p>
          <w:p w14:paraId="0450AF64"/>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ascii="宋体" w:hAnsi="宋体" w:eastAsia="宋体"/>
                <w:color w:val="auto"/>
                <w:kern w:val="0"/>
                <w:sz w:val="24"/>
                <w:szCs w:val="24"/>
              </w:rPr>
            </w:pPr>
          </w:p>
        </w:tc>
      </w:tr>
    </w:tbl>
    <w:p w14:paraId="3AF74F5A">
      <w:pPr>
        <w:autoSpaceDE w:val="0"/>
        <w:spacing w:line="440" w:lineRule="exact"/>
        <w:rPr>
          <w:rFonts w:ascii="宋体" w:hAnsi="宋体" w:eastAsia="宋体"/>
          <w:color w:val="auto"/>
          <w:sz w:val="24"/>
          <w:szCs w:val="24"/>
        </w:rPr>
      </w:pPr>
      <w:r>
        <w:rPr>
          <w:rFonts w:hint="eastAsia" w:ascii="宋体" w:hAnsi="宋体" w:eastAsia="宋体"/>
          <w:color w:val="auto"/>
          <w:sz w:val="24"/>
          <w:szCs w:val="24"/>
        </w:rPr>
        <w:t xml:space="preserve"> </w:t>
      </w:r>
    </w:p>
    <w:p w14:paraId="12A87FEB">
      <w:pPr>
        <w:spacing w:before="68" w:line="440" w:lineRule="exact"/>
        <w:rPr>
          <w:rFonts w:ascii="宋体" w:hAnsi="宋体" w:eastAsia="宋体" w:cs="宋体"/>
          <w:color w:val="auto"/>
          <w:sz w:val="24"/>
          <w:szCs w:val="24"/>
        </w:rPr>
      </w:pPr>
      <w:r>
        <w:rPr>
          <w:rFonts w:hint="eastAsia" w:ascii="宋体" w:hAnsi="宋体" w:eastAsia="宋体" w:cs="宋体"/>
          <w:color w:val="auto"/>
          <w:spacing w:val="1"/>
          <w:sz w:val="24"/>
          <w:szCs w:val="24"/>
        </w:rPr>
        <w:t>比选人项目部</w:t>
      </w:r>
      <w:r>
        <w:rPr>
          <w:rFonts w:hint="eastAsia" w:ascii="宋体" w:hAnsi="宋体" w:eastAsia="宋体" w:cs="宋体"/>
          <w:color w:val="auto"/>
          <w:spacing w:val="1"/>
          <w:sz w:val="24"/>
          <w:szCs w:val="24"/>
          <w:lang w:val="en-US" w:eastAsia="zh-CN"/>
        </w:rPr>
        <w:t>代表</w:t>
      </w:r>
      <w:r>
        <w:rPr>
          <w:rFonts w:hint="eastAsia" w:ascii="宋体" w:hAnsi="宋体" w:eastAsia="宋体" w:cs="宋体"/>
          <w:color w:val="auto"/>
          <w:spacing w:val="1"/>
          <w:sz w:val="24"/>
          <w:szCs w:val="24"/>
        </w:rPr>
        <w:t xml:space="preserve">确认 </w:t>
      </w:r>
      <w:r>
        <w:rPr>
          <w:rFonts w:hint="eastAsia" w:ascii="宋体" w:hAnsi="宋体" w:eastAsia="宋体" w:cs="宋体"/>
          <w:color w:val="auto"/>
          <w:spacing w:val="15"/>
          <w:w w:val="101"/>
          <w:sz w:val="24"/>
          <w:szCs w:val="24"/>
        </w:rPr>
        <w:t>（签字）</w:t>
      </w:r>
      <w:r>
        <w:rPr>
          <w:rFonts w:hint="eastAsia" w:ascii="宋体" w:hAnsi="宋体" w:eastAsia="宋体" w:cs="宋体"/>
          <w:color w:val="auto"/>
          <w:sz w:val="24"/>
          <w:szCs w:val="24"/>
        </w:rPr>
        <w:t>：</w:t>
      </w:r>
      <w:r>
        <w:rPr>
          <w:rFonts w:hint="eastAsia" w:ascii="宋体" w:hAnsi="宋体" w:eastAsia="宋体" w:cs="宋体"/>
          <w:color w:val="auto"/>
          <w:spacing w:val="1"/>
          <w:sz w:val="24"/>
          <w:szCs w:val="24"/>
        </w:rPr>
        <w:t xml:space="preserve">                    </w:t>
      </w:r>
      <w:r>
        <w:rPr>
          <w:rFonts w:hint="eastAsia" w:ascii="宋体" w:hAnsi="宋体" w:eastAsia="宋体" w:cs="宋体"/>
          <w:color w:val="auto"/>
          <w:sz w:val="24"/>
          <w:szCs w:val="24"/>
        </w:rPr>
        <w:t xml:space="preserve">      </w:t>
      </w:r>
    </w:p>
    <w:p w14:paraId="34D284E5">
      <w:pPr>
        <w:spacing w:before="68" w:line="440" w:lineRule="exact"/>
        <w:rPr>
          <w:rFonts w:ascii="宋体" w:hAnsi="宋体" w:eastAsia="宋体" w:cs="宋体"/>
          <w:color w:val="auto"/>
          <w:sz w:val="24"/>
          <w:szCs w:val="24"/>
        </w:rPr>
      </w:pPr>
      <w:r>
        <w:rPr>
          <w:rFonts w:hint="eastAsia" w:ascii="宋体" w:hAnsi="宋体" w:eastAsia="宋体" w:cs="宋体"/>
          <w:color w:val="auto"/>
          <w:sz w:val="24"/>
          <w:szCs w:val="24"/>
        </w:rPr>
        <w:t>比选申请人</w:t>
      </w:r>
      <w:r>
        <w:rPr>
          <w:rFonts w:hint="eastAsia" w:ascii="宋体" w:hAnsi="宋体" w:eastAsia="宋体" w:cs="宋体"/>
          <w:color w:val="auto"/>
          <w:sz w:val="24"/>
          <w:szCs w:val="24"/>
          <w:lang w:val="en-US" w:eastAsia="zh-CN"/>
        </w:rPr>
        <w:t>法人或代理人</w:t>
      </w:r>
      <w:r>
        <w:rPr>
          <w:rFonts w:hint="eastAsia" w:ascii="宋体" w:hAnsi="宋体" w:eastAsia="宋体" w:cs="宋体"/>
          <w:color w:val="auto"/>
          <w:sz w:val="24"/>
          <w:szCs w:val="24"/>
        </w:rPr>
        <w:t>确认</w:t>
      </w:r>
      <w:r>
        <w:rPr>
          <w:rFonts w:hint="eastAsia" w:ascii="宋体" w:hAnsi="宋体" w:eastAsia="宋体" w:cs="宋体"/>
          <w:color w:val="auto"/>
          <w:spacing w:val="15"/>
          <w:w w:val="101"/>
          <w:sz w:val="24"/>
          <w:szCs w:val="24"/>
        </w:rPr>
        <w:t>（签字或</w:t>
      </w:r>
      <w:r>
        <w:rPr>
          <w:rFonts w:hint="eastAsia" w:ascii="宋体" w:hAnsi="宋体" w:eastAsia="宋体" w:cs="宋体"/>
          <w:color w:val="auto"/>
          <w:spacing w:val="15"/>
          <w:w w:val="101"/>
          <w:sz w:val="24"/>
          <w:szCs w:val="24"/>
          <w:lang w:val="en-US" w:eastAsia="zh-CN"/>
        </w:rPr>
        <w:t>签章</w:t>
      </w:r>
      <w:r>
        <w:rPr>
          <w:rFonts w:hint="eastAsia" w:ascii="宋体" w:hAnsi="宋体" w:eastAsia="宋体" w:cs="宋体"/>
          <w:color w:val="auto"/>
          <w:spacing w:val="15"/>
          <w:w w:val="101"/>
          <w:sz w:val="24"/>
          <w:szCs w:val="24"/>
        </w:rPr>
        <w:t>）</w:t>
      </w:r>
      <w:r>
        <w:rPr>
          <w:rFonts w:hint="eastAsia" w:ascii="宋体" w:hAnsi="宋体" w:eastAsia="宋体" w:cs="宋体"/>
          <w:color w:val="auto"/>
          <w:sz w:val="24"/>
          <w:szCs w:val="24"/>
        </w:rPr>
        <w:t>：</w:t>
      </w:r>
    </w:p>
    <w:p w14:paraId="6809F5A3">
      <w:pPr>
        <w:ind w:firstLine="438"/>
        <w:rPr>
          <w:rFonts w:ascii="宋体" w:hAnsi="宋体" w:eastAsia="宋体" w:cs="宋体"/>
          <w:color w:val="auto"/>
          <w:spacing w:val="-11"/>
          <w:sz w:val="24"/>
          <w:szCs w:val="24"/>
        </w:rPr>
      </w:pPr>
    </w:p>
    <w:p w14:paraId="323B5AFB">
      <w:pPr>
        <w:jc w:val="left"/>
        <w:rPr>
          <w:rFonts w:ascii="宋体" w:hAnsi="宋体" w:eastAsia="宋体"/>
          <w:b/>
          <w:bCs/>
          <w:color w:val="auto"/>
          <w:sz w:val="32"/>
          <w:szCs w:val="32"/>
        </w:rPr>
      </w:pPr>
      <w:r>
        <w:rPr>
          <w:rFonts w:hint="eastAsia" w:ascii="宋体" w:hAnsi="宋体" w:eastAsia="宋体" w:cs="宋体"/>
          <w:color w:val="auto"/>
          <w:spacing w:val="-11"/>
          <w:sz w:val="24"/>
          <w:szCs w:val="24"/>
        </w:rPr>
        <w:t>确认日期：</w:t>
      </w:r>
      <w:r>
        <w:rPr>
          <w:rFonts w:hint="eastAsia" w:ascii="宋体" w:hAnsi="宋体" w:eastAsia="宋体" w:cs="宋体"/>
          <w:color w:val="auto"/>
          <w:spacing w:val="-11"/>
          <w:sz w:val="24"/>
          <w:szCs w:val="24"/>
          <w:lang w:val="en-US" w:eastAsia="zh-CN"/>
        </w:rPr>
        <w:t>2026</w:t>
      </w:r>
      <w:r>
        <w:rPr>
          <w:rFonts w:hint="eastAsia" w:ascii="宋体" w:hAnsi="宋体" w:eastAsia="宋体" w:cs="宋体"/>
          <w:color w:val="auto"/>
          <w:spacing w:val="-11"/>
          <w:sz w:val="24"/>
          <w:szCs w:val="24"/>
        </w:rPr>
        <w:t xml:space="preserve">年     月      日       </w:t>
      </w:r>
      <w:r>
        <w:rPr>
          <w:rFonts w:hint="eastAsia" w:ascii="宋体" w:hAnsi="宋体" w:eastAsia="宋体"/>
          <w:color w:val="auto"/>
          <w:spacing w:val="-11"/>
          <w:sz w:val="24"/>
          <w:szCs w:val="24"/>
        </w:rPr>
        <w:t xml:space="preserve">        </w:t>
      </w:r>
    </w:p>
    <w:p w14:paraId="5B50C60A">
      <w:pPr>
        <w:pStyle w:val="8"/>
        <w:ind w:left="0" w:leftChars="0" w:firstLine="0" w:firstLineChars="0"/>
        <w:rPr>
          <w:color w:val="auto"/>
        </w:rPr>
        <w:sectPr>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4AD63A08">
      <w:pPr>
        <w:ind w:left="480" w:hanging="480" w:hangingChars="100"/>
        <w:jc w:val="both"/>
        <w:rPr>
          <w:rFonts w:ascii="宋体" w:hAnsi="宋体" w:eastAsia="宋体"/>
          <w:color w:val="auto"/>
          <w:sz w:val="36"/>
          <w:szCs w:val="36"/>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年-2028年南宁轨道地产建筑工程有限责任公司绿植租赁养护（2年）</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7E3303D5">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w:t>
      </w:r>
      <w:r>
        <w:rPr>
          <w:rFonts w:hint="eastAsia" w:ascii="宋体" w:hAnsi="宋体" w:eastAsia="宋体" w:cs="宋体"/>
          <w:b/>
          <w:bCs/>
          <w:color w:val="auto"/>
          <w:sz w:val="32"/>
          <w:szCs w:val="32"/>
        </w:rPr>
        <w:t>方案/样板</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0C517EC7">
      <w:pPr>
        <w:pStyle w:val="29"/>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5AAB5CE3">
      <w:pPr>
        <w:pStyle w:val="29"/>
        <w:numPr>
          <w:ilvl w:val="0"/>
          <w:numId w:val="3"/>
        </w:numPr>
        <w:ind w:firstLineChars="0"/>
        <w:jc w:val="left"/>
        <w:rPr>
          <w:rFonts w:ascii="宋体" w:hAnsi="宋体" w:eastAsia="宋体" w:cs="宋体"/>
          <w:b/>
          <w:bCs/>
          <w:color w:val="auto"/>
          <w:sz w:val="28"/>
          <w:szCs w:val="28"/>
        </w:rPr>
      </w:pPr>
      <w:r>
        <w:rPr>
          <w:rFonts w:ascii="宋体" w:hAnsi="宋体" w:eastAsia="宋体" w:cs="宋体"/>
          <w:b/>
          <w:bCs/>
          <w:color w:val="auto"/>
          <w:sz w:val="28"/>
          <w:szCs w:val="28"/>
        </w:rPr>
        <w:t>样板</w:t>
      </w:r>
      <w:r>
        <w:rPr>
          <w:rFonts w:hint="eastAsia" w:ascii="宋体" w:hAnsi="宋体" w:eastAsia="宋体" w:cs="宋体"/>
          <w:b/>
          <w:bCs/>
          <w:color w:val="auto"/>
          <w:sz w:val="28"/>
          <w:szCs w:val="28"/>
        </w:rPr>
        <w:t>/方案</w:t>
      </w:r>
    </w:p>
    <w:p w14:paraId="38E93F11">
      <w:pPr>
        <w:pStyle w:val="29"/>
        <w:ind w:left="720" w:firstLine="0" w:firstLineChars="0"/>
        <w:jc w:val="left"/>
        <w:rPr>
          <w:rFonts w:hint="eastAsia" w:ascii="宋体" w:hAnsi="宋体" w:eastAsia="宋体" w:cs="宋体"/>
          <w:b/>
          <w:bCs/>
          <w:color w:val="auto"/>
          <w:sz w:val="28"/>
          <w:szCs w:val="28"/>
        </w:rPr>
      </w:pPr>
    </w:p>
    <w:p w14:paraId="67254D5C">
      <w:pPr>
        <w:ind w:firstLine="562" w:firstLineChars="20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672BBAAD">
      <w:pPr>
        <w:ind w:firstLine="720"/>
        <w:rPr>
          <w:rFonts w:ascii="宋体" w:hAnsi="宋体" w:eastAsia="宋体" w:cs="宋体"/>
          <w:b/>
          <w:bCs/>
          <w:color w:val="auto"/>
          <w:sz w:val="36"/>
          <w:szCs w:val="36"/>
        </w:rPr>
      </w:pPr>
    </w:p>
    <w:p w14:paraId="7FD859E1">
      <w:pPr>
        <w:rPr>
          <w:rFonts w:ascii="宋体" w:hAnsi="宋体" w:eastAsia="宋体" w:cs="宋体"/>
          <w:color w:val="auto"/>
        </w:rPr>
      </w:pPr>
      <w:r>
        <w:rPr>
          <w:rFonts w:hint="eastAsia" w:ascii="宋体" w:hAnsi="宋体" w:eastAsia="宋体" w:cs="宋体"/>
          <w:color w:val="auto"/>
        </w:rPr>
        <w:br w:type="page"/>
      </w:r>
    </w:p>
    <w:p w14:paraId="3D52CBBC">
      <w:pPr>
        <w:ind w:firstLine="1044"/>
        <w:jc w:val="center"/>
        <w:rPr>
          <w:rFonts w:ascii="宋体" w:hAnsi="宋体" w:eastAsia="宋体"/>
          <w:color w:val="auto"/>
          <w:sz w:val="52"/>
          <w:szCs w:val="52"/>
          <w:u w:val="single"/>
        </w:rPr>
      </w:pPr>
      <w:bookmarkStart w:id="825" w:name="OLE_LINK8"/>
      <w:bookmarkStart w:id="826" w:name="OLE_LINK17"/>
    </w:p>
    <w:p w14:paraId="19835CA2">
      <w:pPr>
        <w:jc w:val="both"/>
        <w:rPr>
          <w:rFonts w:ascii="宋体" w:hAnsi="宋体" w:eastAsia="宋体"/>
          <w:color w:val="auto"/>
          <w:sz w:val="36"/>
          <w:szCs w:val="36"/>
        </w:rPr>
      </w:pPr>
      <w:r>
        <w:rPr>
          <w:rFonts w:hint="eastAsia" w:ascii="宋体" w:hAnsi="宋体" w:eastAsia="宋体"/>
          <w:color w:val="auto"/>
          <w:sz w:val="48"/>
          <w:szCs w:val="48"/>
          <w:u w:val="single"/>
        </w:rPr>
        <w:t>202</w:t>
      </w:r>
      <w:r>
        <w:rPr>
          <w:rFonts w:hint="eastAsia" w:ascii="宋体" w:hAnsi="宋体" w:eastAsia="宋体"/>
          <w:color w:val="auto"/>
          <w:sz w:val="48"/>
          <w:szCs w:val="48"/>
          <w:u w:val="single"/>
          <w:lang w:val="en-US" w:eastAsia="zh-CN"/>
        </w:rPr>
        <w:t>6</w:t>
      </w:r>
      <w:r>
        <w:rPr>
          <w:rFonts w:hint="eastAsia" w:ascii="宋体" w:hAnsi="宋体" w:eastAsia="宋体"/>
          <w:color w:val="auto"/>
          <w:sz w:val="48"/>
          <w:szCs w:val="48"/>
          <w:u w:val="single"/>
        </w:rPr>
        <w:t>年-2028年南宁轨道地产建筑工程有限责任公司绿植租赁</w:t>
      </w:r>
      <w:r>
        <w:rPr>
          <w:rFonts w:hint="eastAsia" w:ascii="宋体" w:hAnsi="宋体" w:eastAsia="宋体"/>
          <w:color w:val="auto"/>
          <w:sz w:val="48"/>
          <w:szCs w:val="48"/>
          <w:u w:val="single"/>
          <w:lang w:val="en-US" w:eastAsia="zh-CN"/>
        </w:rPr>
        <w:t>及</w:t>
      </w:r>
      <w:r>
        <w:rPr>
          <w:rFonts w:hint="eastAsia" w:ascii="宋体" w:hAnsi="宋体" w:eastAsia="宋体"/>
          <w:color w:val="auto"/>
          <w:sz w:val="48"/>
          <w:szCs w:val="48"/>
          <w:u w:val="single"/>
        </w:rPr>
        <w:t>养护（2年）</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615B3E04-05CF-41D2-8EFF-95A6AF29075E}"/>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E31771D7-B754-44F3-92A0-55E5CCC0CA7B}"/>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4F219D"/>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1D3698"/>
    <w:rsid w:val="05257385"/>
    <w:rsid w:val="054C5EE4"/>
    <w:rsid w:val="05644F36"/>
    <w:rsid w:val="057523EE"/>
    <w:rsid w:val="05997E8B"/>
    <w:rsid w:val="05A827C4"/>
    <w:rsid w:val="05C173E2"/>
    <w:rsid w:val="061027E2"/>
    <w:rsid w:val="06400C4E"/>
    <w:rsid w:val="066E1EA3"/>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97334"/>
    <w:rsid w:val="0A1C108A"/>
    <w:rsid w:val="0A1E388E"/>
    <w:rsid w:val="0A620AA0"/>
    <w:rsid w:val="0A797323"/>
    <w:rsid w:val="0AB063A2"/>
    <w:rsid w:val="0AB1211B"/>
    <w:rsid w:val="0AFC72C2"/>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20D97"/>
    <w:rsid w:val="10FA746E"/>
    <w:rsid w:val="112533CF"/>
    <w:rsid w:val="1134315E"/>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5446E5"/>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7C004F"/>
    <w:rsid w:val="1AC14671"/>
    <w:rsid w:val="1AC75042"/>
    <w:rsid w:val="1AD13776"/>
    <w:rsid w:val="1AE31E7C"/>
    <w:rsid w:val="1B440441"/>
    <w:rsid w:val="1B722614"/>
    <w:rsid w:val="1B7828A4"/>
    <w:rsid w:val="1B7B51A3"/>
    <w:rsid w:val="1B801CC8"/>
    <w:rsid w:val="1B88172B"/>
    <w:rsid w:val="1B9A62B3"/>
    <w:rsid w:val="1BAB226E"/>
    <w:rsid w:val="1BEE6D2B"/>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31A0C"/>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1D75AC"/>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7D1B81"/>
    <w:rsid w:val="288B2282"/>
    <w:rsid w:val="28AB49E9"/>
    <w:rsid w:val="28F113D4"/>
    <w:rsid w:val="291B0A33"/>
    <w:rsid w:val="293935AF"/>
    <w:rsid w:val="29542197"/>
    <w:rsid w:val="29600B3C"/>
    <w:rsid w:val="299B6018"/>
    <w:rsid w:val="29BB2501"/>
    <w:rsid w:val="29FC2D8D"/>
    <w:rsid w:val="2A0A4121"/>
    <w:rsid w:val="2A13795C"/>
    <w:rsid w:val="2A3646FC"/>
    <w:rsid w:val="2A4E6D81"/>
    <w:rsid w:val="2A842608"/>
    <w:rsid w:val="2A8B37C2"/>
    <w:rsid w:val="2A992C71"/>
    <w:rsid w:val="2AB0404C"/>
    <w:rsid w:val="2B362C46"/>
    <w:rsid w:val="2B3C05ED"/>
    <w:rsid w:val="2B400F64"/>
    <w:rsid w:val="2B795EE5"/>
    <w:rsid w:val="2BE315B0"/>
    <w:rsid w:val="2BFD21BF"/>
    <w:rsid w:val="2C02455B"/>
    <w:rsid w:val="2C046C7A"/>
    <w:rsid w:val="2C1950D5"/>
    <w:rsid w:val="2C245E51"/>
    <w:rsid w:val="2C2A6DBE"/>
    <w:rsid w:val="2C332DE9"/>
    <w:rsid w:val="2C4364D9"/>
    <w:rsid w:val="2C583D4C"/>
    <w:rsid w:val="2C9E674E"/>
    <w:rsid w:val="2CB90C8F"/>
    <w:rsid w:val="2CE675AA"/>
    <w:rsid w:val="2D641088"/>
    <w:rsid w:val="2D854FBB"/>
    <w:rsid w:val="2DD375EA"/>
    <w:rsid w:val="2DE53D06"/>
    <w:rsid w:val="2E073308"/>
    <w:rsid w:val="2E440655"/>
    <w:rsid w:val="2E457608"/>
    <w:rsid w:val="2E532A1D"/>
    <w:rsid w:val="2E536EC1"/>
    <w:rsid w:val="2E5B5250"/>
    <w:rsid w:val="2E9230E5"/>
    <w:rsid w:val="2EA3075B"/>
    <w:rsid w:val="2EB37960"/>
    <w:rsid w:val="2ECB3794"/>
    <w:rsid w:val="2EDD49D4"/>
    <w:rsid w:val="2F7376F8"/>
    <w:rsid w:val="2F782E8B"/>
    <w:rsid w:val="2F7C3661"/>
    <w:rsid w:val="2FF764FF"/>
    <w:rsid w:val="30134B5A"/>
    <w:rsid w:val="30365A5C"/>
    <w:rsid w:val="305A4537"/>
    <w:rsid w:val="305F48F9"/>
    <w:rsid w:val="30670A02"/>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880F47"/>
    <w:rsid w:val="34AE06E2"/>
    <w:rsid w:val="34C72965"/>
    <w:rsid w:val="34D01715"/>
    <w:rsid w:val="34D85FC1"/>
    <w:rsid w:val="34E07AAC"/>
    <w:rsid w:val="35216B3A"/>
    <w:rsid w:val="355D23D3"/>
    <w:rsid w:val="358D4A67"/>
    <w:rsid w:val="35B73253"/>
    <w:rsid w:val="35C75553"/>
    <w:rsid w:val="35D501BC"/>
    <w:rsid w:val="35EF127D"/>
    <w:rsid w:val="364770C9"/>
    <w:rsid w:val="36932526"/>
    <w:rsid w:val="36A06A1C"/>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CBC3E83"/>
    <w:rsid w:val="3D2A34E3"/>
    <w:rsid w:val="3D566086"/>
    <w:rsid w:val="3D621EB8"/>
    <w:rsid w:val="3D8F0AC3"/>
    <w:rsid w:val="3DB50FFF"/>
    <w:rsid w:val="3E2D53F7"/>
    <w:rsid w:val="3E320C4C"/>
    <w:rsid w:val="3E721CCA"/>
    <w:rsid w:val="3E7B6F01"/>
    <w:rsid w:val="3E7C3D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925A2F"/>
    <w:rsid w:val="41F3318B"/>
    <w:rsid w:val="422420A8"/>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8F74BC1"/>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EA4CF4"/>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7C4977"/>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5B059D"/>
    <w:rsid w:val="58704048"/>
    <w:rsid w:val="58731BEA"/>
    <w:rsid w:val="58B50BB8"/>
    <w:rsid w:val="58B55EFF"/>
    <w:rsid w:val="58E74DA8"/>
    <w:rsid w:val="591C7D2C"/>
    <w:rsid w:val="59254E33"/>
    <w:rsid w:val="592D3CE7"/>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B6305D"/>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9A229E"/>
    <w:rsid w:val="63E853DA"/>
    <w:rsid w:val="63F27EFF"/>
    <w:rsid w:val="642108EC"/>
    <w:rsid w:val="64744EC0"/>
    <w:rsid w:val="647924D6"/>
    <w:rsid w:val="647A7108"/>
    <w:rsid w:val="64872E45"/>
    <w:rsid w:val="65316523"/>
    <w:rsid w:val="65586590"/>
    <w:rsid w:val="656007BB"/>
    <w:rsid w:val="65755781"/>
    <w:rsid w:val="65A53C6D"/>
    <w:rsid w:val="65D34FAF"/>
    <w:rsid w:val="65E676F8"/>
    <w:rsid w:val="66061B48"/>
    <w:rsid w:val="661A3845"/>
    <w:rsid w:val="661A3906"/>
    <w:rsid w:val="66240220"/>
    <w:rsid w:val="663E5786"/>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CD1043"/>
    <w:rsid w:val="68D347A9"/>
    <w:rsid w:val="68E81A16"/>
    <w:rsid w:val="68EF4B15"/>
    <w:rsid w:val="690A194F"/>
    <w:rsid w:val="69196036"/>
    <w:rsid w:val="695D754A"/>
    <w:rsid w:val="696658EF"/>
    <w:rsid w:val="697C7152"/>
    <w:rsid w:val="69C32DD3"/>
    <w:rsid w:val="69D00DEB"/>
    <w:rsid w:val="69D16911"/>
    <w:rsid w:val="69D5404A"/>
    <w:rsid w:val="69E05A38"/>
    <w:rsid w:val="69FD282D"/>
    <w:rsid w:val="6A0D5B9B"/>
    <w:rsid w:val="6A131586"/>
    <w:rsid w:val="6A615EE7"/>
    <w:rsid w:val="6A7E7276"/>
    <w:rsid w:val="6A917936"/>
    <w:rsid w:val="6A927E4E"/>
    <w:rsid w:val="6A9737B1"/>
    <w:rsid w:val="6AA47B81"/>
    <w:rsid w:val="6B7307FB"/>
    <w:rsid w:val="6B7834E8"/>
    <w:rsid w:val="6BE203D1"/>
    <w:rsid w:val="6C0D76BF"/>
    <w:rsid w:val="6C0D792D"/>
    <w:rsid w:val="6C3867D3"/>
    <w:rsid w:val="6C625F0A"/>
    <w:rsid w:val="6C755C79"/>
    <w:rsid w:val="6CE10C19"/>
    <w:rsid w:val="6CF41256"/>
    <w:rsid w:val="6D125276"/>
    <w:rsid w:val="6D170ADE"/>
    <w:rsid w:val="6D8A305E"/>
    <w:rsid w:val="6DBB6F20"/>
    <w:rsid w:val="6DCC4F94"/>
    <w:rsid w:val="6DD14851"/>
    <w:rsid w:val="6DDE15FC"/>
    <w:rsid w:val="6DE1146D"/>
    <w:rsid w:val="6DE24C48"/>
    <w:rsid w:val="6DEE183F"/>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1598</Words>
  <Characters>1811</Characters>
  <Lines>150</Lines>
  <Paragraphs>42</Paragraphs>
  <TotalTime>17</TotalTime>
  <ScaleCrop>false</ScaleCrop>
  <LinksUpToDate>false</LinksUpToDate>
  <CharactersWithSpaces>1850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南宁古天乐</cp:lastModifiedBy>
  <dcterms:modified xsi:type="dcterms:W3CDTF">2026-05-27T01:11:58Z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530C35125ACB4109A74FEEC448D13253_13</vt:lpwstr>
  </property>
  <property fmtid="{D5CDD505-2E9C-101B-9397-08002B2CF9AE}" pid="4" name="KSOTemplateDocerSaveRecord">
    <vt:lpwstr>eyJoZGlkIjoiODJlYTRhNGU5ZDc3MzZlNDZjODgxMDNkYmJhOTQ4YTAiLCJ1c2VySWQiOiIzNzQ2ODUyMTIifQ==</vt:lpwstr>
  </property>
</Properties>
</file>