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ind w:firstLine="964"/>
        <w:jc w:val="center"/>
        <w:rPr>
          <w:rFonts w:ascii="宋体" w:hAnsi="宋体" w:eastAsia="宋体"/>
          <w:color w:val="auto"/>
          <w:sz w:val="48"/>
          <w:szCs w:val="48"/>
          <w:highlight w:val="none"/>
          <w:u w:val="single"/>
        </w:rPr>
      </w:pPr>
    </w:p>
    <w:p w14:paraId="6F554803">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盘古路地块场地平整工程土方车队运输服务</w:t>
      </w:r>
    </w:p>
    <w:p w14:paraId="26884B07">
      <w:pPr>
        <w:jc w:val="center"/>
        <w:rPr>
          <w:rFonts w:ascii="宋体" w:hAnsi="宋体" w:eastAsia="宋体"/>
          <w:color w:val="auto"/>
          <w:sz w:val="36"/>
          <w:szCs w:val="36"/>
          <w:highlight w:val="none"/>
        </w:rPr>
      </w:pPr>
    </w:p>
    <w:p w14:paraId="001E7EC2">
      <w:pPr>
        <w:ind w:firstLine="723"/>
        <w:jc w:val="center"/>
        <w:rPr>
          <w:rFonts w:ascii="宋体" w:hAnsi="宋体" w:eastAsia="宋体"/>
          <w:color w:val="auto"/>
          <w:sz w:val="36"/>
          <w:szCs w:val="36"/>
          <w:highlight w:val="none"/>
        </w:rPr>
      </w:pPr>
    </w:p>
    <w:p w14:paraId="39BE3709">
      <w:pPr>
        <w:ind w:firstLine="723"/>
        <w:jc w:val="center"/>
        <w:rPr>
          <w:rFonts w:ascii="宋体" w:hAnsi="宋体" w:eastAsia="宋体"/>
          <w:color w:val="auto"/>
          <w:sz w:val="36"/>
          <w:szCs w:val="36"/>
          <w:highlight w:val="none"/>
        </w:rPr>
      </w:pPr>
    </w:p>
    <w:p w14:paraId="0F2E0431">
      <w:pPr>
        <w:ind w:firstLine="723"/>
        <w:jc w:val="center"/>
        <w:rPr>
          <w:rFonts w:ascii="宋体" w:hAnsi="宋体" w:eastAsia="宋体"/>
          <w:color w:val="auto"/>
          <w:sz w:val="36"/>
          <w:szCs w:val="36"/>
          <w:highlight w:val="none"/>
        </w:rPr>
      </w:pPr>
    </w:p>
    <w:p w14:paraId="064DD821">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w:t>
      </w:r>
    </w:p>
    <w:p w14:paraId="4A3621D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采购文件</w:t>
      </w:r>
    </w:p>
    <w:p w14:paraId="5814B2F4">
      <w:pPr>
        <w:ind w:firstLine="723"/>
        <w:jc w:val="center"/>
        <w:rPr>
          <w:rFonts w:ascii="宋体" w:hAnsi="宋体" w:eastAsia="宋体"/>
          <w:color w:val="auto"/>
          <w:sz w:val="36"/>
          <w:szCs w:val="36"/>
          <w:highlight w:val="none"/>
        </w:rPr>
      </w:pPr>
    </w:p>
    <w:p w14:paraId="7C0092F9">
      <w:pPr>
        <w:ind w:firstLine="723"/>
        <w:jc w:val="center"/>
        <w:rPr>
          <w:rFonts w:ascii="宋体" w:hAnsi="宋体" w:eastAsia="宋体"/>
          <w:color w:val="auto"/>
          <w:sz w:val="36"/>
          <w:szCs w:val="36"/>
          <w:highlight w:val="none"/>
        </w:rPr>
      </w:pPr>
    </w:p>
    <w:p w14:paraId="0E3716A7">
      <w:pPr>
        <w:ind w:firstLine="723"/>
        <w:jc w:val="center"/>
        <w:rPr>
          <w:rFonts w:ascii="宋体" w:hAnsi="宋体" w:eastAsia="宋体"/>
          <w:color w:val="auto"/>
          <w:sz w:val="36"/>
          <w:szCs w:val="36"/>
          <w:highlight w:val="none"/>
        </w:rPr>
      </w:pPr>
    </w:p>
    <w:p w14:paraId="4D42D352">
      <w:pPr>
        <w:ind w:firstLine="723"/>
        <w:jc w:val="center"/>
        <w:rPr>
          <w:rFonts w:ascii="宋体" w:hAnsi="宋体" w:eastAsia="宋体"/>
          <w:color w:val="auto"/>
          <w:sz w:val="36"/>
          <w:szCs w:val="36"/>
          <w:highlight w:val="none"/>
        </w:rPr>
      </w:pPr>
    </w:p>
    <w:p w14:paraId="33D06A9B">
      <w:pPr>
        <w:ind w:firstLine="723"/>
        <w:jc w:val="center"/>
        <w:rPr>
          <w:rFonts w:ascii="宋体" w:hAnsi="宋体" w:eastAsia="宋体"/>
          <w:color w:val="auto"/>
          <w:sz w:val="36"/>
          <w:szCs w:val="36"/>
          <w:highlight w:val="none"/>
        </w:rPr>
      </w:pPr>
    </w:p>
    <w:p w14:paraId="5DF0B93C">
      <w:pPr>
        <w:ind w:firstLine="723"/>
        <w:jc w:val="center"/>
        <w:rPr>
          <w:rFonts w:ascii="宋体" w:hAnsi="宋体" w:eastAsia="宋体"/>
          <w:color w:val="auto"/>
          <w:sz w:val="36"/>
          <w:szCs w:val="36"/>
          <w:highlight w:val="none"/>
        </w:rPr>
      </w:pPr>
    </w:p>
    <w:p w14:paraId="4AD1A570">
      <w:pPr>
        <w:ind w:firstLine="723"/>
        <w:jc w:val="center"/>
        <w:rPr>
          <w:rFonts w:ascii="宋体" w:hAnsi="宋体" w:eastAsia="宋体"/>
          <w:color w:val="auto"/>
          <w:sz w:val="36"/>
          <w:szCs w:val="36"/>
          <w:highlight w:val="none"/>
        </w:rPr>
      </w:pPr>
    </w:p>
    <w:p w14:paraId="355BAA55">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2026</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5</w:t>
      </w:r>
      <w:r>
        <w:rPr>
          <w:rFonts w:hint="eastAsia" w:ascii="宋体" w:hAnsi="宋体" w:eastAsia="宋体"/>
          <w:color w:val="auto"/>
          <w:sz w:val="36"/>
          <w:szCs w:val="36"/>
          <w:highlight w:val="none"/>
        </w:rPr>
        <w:t>月</w:t>
      </w:r>
    </w:p>
    <w:p w14:paraId="6DD84818">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ind w:firstLine="723"/>
        <w:jc w:val="center"/>
        <w:rPr>
          <w:rFonts w:ascii="宋体" w:hAnsi="宋体" w:eastAsia="宋体"/>
          <w:color w:val="auto"/>
          <w:sz w:val="36"/>
          <w:szCs w:val="36"/>
          <w:highlight w:val="none"/>
        </w:rPr>
      </w:pPr>
    </w:p>
    <w:p w14:paraId="16540E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768241E1">
      <w:pPr>
        <w:ind w:firstLine="723"/>
        <w:jc w:val="center"/>
        <w:rPr>
          <w:rFonts w:ascii="宋体" w:hAnsi="宋体" w:eastAsia="宋体"/>
          <w:color w:val="auto"/>
          <w:sz w:val="36"/>
          <w:szCs w:val="36"/>
          <w:highlight w:val="none"/>
        </w:rPr>
      </w:pPr>
    </w:p>
    <w:p w14:paraId="4F379D9E">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ind w:firstLine="723"/>
        <w:jc w:val="center"/>
        <w:rPr>
          <w:rFonts w:ascii="宋体" w:hAnsi="宋体" w:eastAsia="宋体"/>
          <w:color w:val="auto"/>
          <w:sz w:val="36"/>
          <w:szCs w:val="36"/>
          <w:highlight w:val="none"/>
          <w:u w:val="single"/>
        </w:rPr>
      </w:pPr>
    </w:p>
    <w:p w14:paraId="158660F0">
      <w:pPr>
        <w:jc w:val="center"/>
        <w:rPr>
          <w:rFonts w:ascii="宋体" w:hAnsi="宋体" w:eastAsia="宋体"/>
          <w:color w:val="auto"/>
          <w:sz w:val="48"/>
          <w:szCs w:val="48"/>
          <w:highlight w:val="none"/>
          <w:u w:val="single"/>
        </w:rPr>
      </w:pPr>
      <w:r>
        <w:rPr>
          <w:rFonts w:hint="eastAsia" w:ascii="宋体" w:hAnsi="宋体" w:eastAsia="宋体"/>
          <w:color w:val="auto"/>
          <w:sz w:val="48"/>
          <w:szCs w:val="48"/>
          <w:highlight w:val="none"/>
          <w:u w:val="single"/>
          <w:lang w:eastAsia="zh-CN"/>
        </w:rPr>
        <w:t>盘古路地块场地平整工程土方车队运输服务</w:t>
      </w:r>
      <w:r>
        <w:rPr>
          <w:rFonts w:hint="eastAsia" w:ascii="宋体" w:hAnsi="宋体" w:eastAsia="宋体"/>
          <w:color w:val="auto"/>
          <w:sz w:val="48"/>
          <w:szCs w:val="48"/>
          <w:highlight w:val="none"/>
          <w:u w:val="single"/>
        </w:rPr>
        <w:t>比选公告</w:t>
      </w:r>
    </w:p>
    <w:p w14:paraId="187A62D2">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3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盘古路地块场地平整工程土方车队运输服务</w:t>
      </w:r>
    </w:p>
    <w:p w14:paraId="70D60000">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rPr>
        <w:t>人民币大写：</w:t>
      </w:r>
      <w:r>
        <w:rPr>
          <w:rFonts w:hint="eastAsia" w:ascii="宋体" w:hAnsi="宋体" w:eastAsia="宋体"/>
          <w:color w:val="auto"/>
          <w:sz w:val="24"/>
          <w:szCs w:val="24"/>
          <w:highlight w:val="none"/>
          <w:u w:val="single"/>
          <w:lang w:val="en-US" w:eastAsia="zh-CN"/>
        </w:rPr>
        <w:t>壹仟贰佰叁拾玖万零肆佰叁拾玖元叁角贰分</w:t>
      </w:r>
      <w:r>
        <w:rPr>
          <w:rFonts w:hint="eastAsia" w:ascii="宋体" w:hAnsi="宋体" w:eastAsia="宋体"/>
          <w:color w:val="auto"/>
          <w:sz w:val="24"/>
          <w:szCs w:val="24"/>
          <w:highlight w:val="none"/>
          <w:u w:val="single"/>
        </w:rPr>
        <w:t>，小写：12390439.32￥，税率为</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具体详见控制价清单；应标单位总价及单价均不能高于我司所提供的控制价，否则视为废标文件。</w:t>
      </w:r>
    </w:p>
    <w:p w14:paraId="6DD5E69F">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方正仿宋_GB2312" w:hAnsi="方正仿宋_GB2312" w:eastAsia="方正仿宋_GB2312" w:cs="方正仿宋_GB2312"/>
          <w:b/>
          <w:color w:val="auto"/>
          <w:sz w:val="24"/>
          <w:szCs w:val="24"/>
          <w:highlight w:val="none"/>
          <w:u w:val="single"/>
          <w:lang w:val="en-US" w:eastAsia="zh-CN"/>
        </w:rPr>
        <w:t xml:space="preserve"> 50 </w:t>
      </w:r>
      <w:r>
        <w:rPr>
          <w:rFonts w:hint="eastAsia" w:ascii="宋体" w:hAnsi="宋体" w:eastAsia="宋体"/>
          <w:color w:val="auto"/>
          <w:sz w:val="24"/>
          <w:szCs w:val="24"/>
          <w:highlight w:val="none"/>
          <w:u w:val="none"/>
        </w:rPr>
        <w:t>日历天</w:t>
      </w:r>
      <w:r>
        <w:rPr>
          <w:rFonts w:hint="eastAsia" w:ascii="方正仿宋_GB2312" w:hAnsi="方正仿宋_GB2312" w:eastAsia="方正仿宋_GB2312" w:cs="方正仿宋_GB2312"/>
          <w:color w:val="auto"/>
          <w:sz w:val="24"/>
          <w:szCs w:val="24"/>
          <w:highlight w:val="none"/>
          <w:lang w:eastAsia="zh-CN"/>
        </w:rPr>
        <w:t>，</w:t>
      </w:r>
      <w:r>
        <w:rPr>
          <w:rFonts w:hint="eastAsia" w:ascii="宋体" w:hAnsi="宋体" w:eastAsia="宋体"/>
          <w:color w:val="auto"/>
          <w:sz w:val="24"/>
          <w:szCs w:val="24"/>
          <w:highlight w:val="none"/>
        </w:rPr>
        <w:t>（实际开工日期以比选人实际发出的开工令时间为准）；比选申请人的施工工期不能影响施工总进度工期；严格按比选人节点完成合同内容；如超期的，超期赔偿由比选申请人承担。</w:t>
      </w:r>
    </w:p>
    <w:p w14:paraId="2E2E2B2E">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35"/>
        <w:spacing w:line="480" w:lineRule="exact"/>
        <w:ind w:firstLine="48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青秀区盘古路</w:t>
      </w:r>
    </w:p>
    <w:p w14:paraId="492B5EEA">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       。</w:t>
      </w:r>
    </w:p>
    <w:p w14:paraId="413990C7">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广西交易所集团国有企业阳光采购平台（https://mh.gxcq.com.cn/#/）的采购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5</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16</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3FFAE315">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唐欢</w:t>
      </w:r>
    </w:p>
    <w:p w14:paraId="15379FB4">
      <w:pPr>
        <w:pStyle w:val="3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74FB830D">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邮箱：</w:t>
      </w:r>
      <w:r>
        <w:rPr>
          <w:rFonts w:hint="eastAsia" w:ascii="宋体" w:hAnsi="宋体" w:eastAsia="宋体"/>
          <w:color w:val="auto"/>
          <w:sz w:val="24"/>
          <w:szCs w:val="24"/>
          <w:highlight w:val="none"/>
          <w:u w:val="single"/>
          <w:lang w:val="en-US" w:eastAsia="zh-CN"/>
        </w:rPr>
        <w:t>tanghuan</w:t>
      </w:r>
      <w:r>
        <w:rPr>
          <w:rFonts w:hint="eastAsia" w:ascii="宋体" w:hAnsi="宋体" w:eastAsia="宋体"/>
          <w:color w:val="auto"/>
          <w:sz w:val="24"/>
          <w:szCs w:val="24"/>
          <w:highlight w:val="none"/>
          <w:u w:val="single"/>
        </w:rPr>
        <w:t>@nngddcjz.cn</w:t>
      </w:r>
    </w:p>
    <w:p w14:paraId="4B719ECA">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1D6DCEE8">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南宁市青秀区凤岭北路111号南宁国际旅游中心3号楼38层综合管理部</w:t>
      </w:r>
    </w:p>
    <w:p w14:paraId="20D3C589">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widowControl/>
        <w:shd w:val="clear" w:color="auto" w:fill="FFFFFF"/>
        <w:spacing w:line="480" w:lineRule="atLeast"/>
        <w:jc w:val="right"/>
        <w:rPr>
          <w:rFonts w:ascii="宋体" w:hAnsi="宋体" w:eastAsia="宋体"/>
          <w:color w:val="auto"/>
          <w:sz w:val="24"/>
          <w:szCs w:val="24"/>
          <w:highlight w:val="none"/>
        </w:rPr>
      </w:pPr>
    </w:p>
    <w:p w14:paraId="16FE7395">
      <w:pPr>
        <w:widowControl/>
        <w:shd w:val="clear" w:color="auto" w:fill="FFFFFF"/>
        <w:spacing w:line="480" w:lineRule="atLeast"/>
        <w:jc w:val="right"/>
        <w:rPr>
          <w:rFonts w:ascii="宋体" w:hAnsi="宋体" w:eastAsia="宋体"/>
          <w:color w:val="auto"/>
          <w:sz w:val="24"/>
          <w:szCs w:val="24"/>
          <w:highlight w:val="none"/>
        </w:rPr>
      </w:pPr>
    </w:p>
    <w:p w14:paraId="2BD0B075">
      <w:pPr>
        <w:widowControl/>
        <w:shd w:val="clear" w:color="auto" w:fill="FFFFFF"/>
        <w:spacing w:line="480" w:lineRule="atLeast"/>
        <w:jc w:val="right"/>
        <w:rPr>
          <w:rFonts w:ascii="宋体" w:hAnsi="宋体" w:eastAsia="宋体"/>
          <w:color w:val="auto"/>
          <w:sz w:val="24"/>
          <w:szCs w:val="24"/>
          <w:highlight w:val="none"/>
        </w:rPr>
      </w:pPr>
      <w:r>
        <w:rPr>
          <w:rFonts w:hint="eastAsia" w:ascii="宋体" w:hAnsi="宋体" w:eastAsia="宋体"/>
          <w:color w:val="auto"/>
          <w:sz w:val="24"/>
          <w:szCs w:val="24"/>
          <w:highlight w:val="none"/>
        </w:rPr>
        <w:t>南宁轨道地产建筑工程有限责任公司</w:t>
      </w:r>
    </w:p>
    <w:p w14:paraId="779E6E74">
      <w:pPr>
        <w:widowControl/>
        <w:shd w:val="clear" w:color="auto" w:fill="FFFFFF"/>
        <w:jc w:val="righ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12</w:t>
      </w:r>
      <w:r>
        <w:rPr>
          <w:rFonts w:hint="eastAsia" w:ascii="宋体" w:hAnsi="宋体" w:eastAsia="宋体"/>
          <w:color w:val="auto"/>
          <w:sz w:val="24"/>
          <w:szCs w:val="24"/>
          <w:highlight w:val="none"/>
        </w:rPr>
        <w:t>日</w:t>
      </w:r>
    </w:p>
    <w:p w14:paraId="2893BF57">
      <w:pPr>
        <w:pStyle w:val="35"/>
        <w:spacing w:line="480" w:lineRule="exact"/>
        <w:ind w:firstLine="0" w:firstLineChars="0"/>
        <w:jc w:val="right"/>
        <w:rPr>
          <w:rFonts w:ascii="宋体" w:hAnsi="宋体" w:eastAsia="宋体"/>
          <w:color w:val="auto"/>
          <w:sz w:val="24"/>
          <w:szCs w:val="24"/>
          <w:highlight w:val="none"/>
          <w:u w:val="single"/>
        </w:rPr>
      </w:pPr>
    </w:p>
    <w:p w14:paraId="723293DC">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br w:type="page"/>
      </w:r>
    </w:p>
    <w:p w14:paraId="63BC86B6">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14D19C38">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343ED8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0C6DA5B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0E8EC90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62904A4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0C4287E">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（1）为中华人民共和国境内依法设立的法人或其他组织，具备有效的营业执照、</w:t>
            </w:r>
            <w:r>
              <w:rPr>
                <w:rFonts w:hint="eastAsia" w:ascii="宋体" w:hAnsi="宋体" w:eastAsia="宋体"/>
                <w:color w:val="auto"/>
                <w:sz w:val="24"/>
                <w:szCs w:val="24"/>
                <w:highlight w:val="none"/>
                <w:u w:val="single"/>
                <w:lang w:val="en-US" w:eastAsia="zh-CN"/>
              </w:rPr>
              <w:t>开户许可证、</w:t>
            </w:r>
            <w:r>
              <w:rPr>
                <w:rFonts w:hint="eastAsia" w:ascii="宋体" w:hAnsi="宋体" w:eastAsia="宋体"/>
                <w:color w:val="auto"/>
                <w:sz w:val="24"/>
                <w:szCs w:val="24"/>
                <w:highlight w:val="none"/>
                <w:u w:val="single"/>
              </w:rPr>
              <w:t>道路运输经营许可证</w:t>
            </w:r>
            <w:r>
              <w:rPr>
                <w:rFonts w:hint="eastAsia" w:ascii="宋体" w:hAnsi="宋体" w:eastAsia="宋体"/>
                <w:color w:val="auto"/>
                <w:sz w:val="24"/>
                <w:szCs w:val="24"/>
                <w:highlight w:val="none"/>
                <w:u w:val="single"/>
                <w:lang w:eastAsia="zh-CN"/>
              </w:rPr>
              <w:t>。</w:t>
            </w:r>
          </w:p>
          <w:p w14:paraId="1B5DBF17">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（2）拟配置项目管理机构要求：</w:t>
            </w:r>
          </w:p>
          <w:p w14:paraId="145208EC">
            <w:pPr>
              <w:spacing w:line="480" w:lineRule="exact"/>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t>①</w:t>
            </w:r>
            <w:bookmarkStart w:id="812" w:name="_GoBack"/>
            <w:bookmarkEnd w:id="812"/>
            <w:r>
              <w:rPr>
                <w:rFonts w:hint="eastAsia" w:ascii="宋体" w:hAnsi="宋体" w:eastAsia="宋体"/>
                <w:color w:val="auto"/>
                <w:sz w:val="24"/>
                <w:szCs w:val="24"/>
                <w:highlight w:val="none"/>
                <w:u w:val="single"/>
                <w:lang w:val="en-US" w:eastAsia="zh-CN"/>
              </w:rPr>
              <w:t>拟配置车队队长2人：具有B2驾驶证及居民身份证（须在年审有效期内）。</w:t>
            </w:r>
          </w:p>
          <w:p w14:paraId="682F0086">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（3）</w:t>
            </w:r>
            <w:r>
              <w:rPr>
                <w:rFonts w:hint="eastAsia" w:ascii="宋体" w:hAnsi="宋体" w:eastAsia="宋体"/>
                <w:b/>
                <w:bCs/>
                <w:color w:val="auto"/>
                <w:sz w:val="24"/>
                <w:szCs w:val="24"/>
                <w:highlight w:val="none"/>
                <w:u w:val="single"/>
              </w:rPr>
              <w:t>信用信息报告（登录信用中国网址：https：//www.creditchina.gov.cn/搜索公司下载信用信息报告）</w:t>
            </w:r>
            <w:r>
              <w:rPr>
                <w:rFonts w:hint="eastAsia" w:ascii="宋体" w:hAnsi="宋体" w:eastAsia="宋体"/>
                <w:color w:val="auto"/>
                <w:sz w:val="24"/>
                <w:szCs w:val="24"/>
                <w:highlight w:val="none"/>
                <w:u w:val="single"/>
              </w:rPr>
              <w:t>（列入失信被执行人、重大税收违法失信主体、政府采购严重违法失信行为记录名单的，将被拒绝参与本次采购活动。）</w:t>
            </w:r>
          </w:p>
          <w:p w14:paraId="618AA536">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（4）</w:t>
            </w:r>
            <w:r>
              <w:rPr>
                <w:rFonts w:hint="eastAsia" w:ascii="宋体" w:hAnsi="宋体" w:eastAsia="宋体"/>
                <w:color w:val="auto"/>
                <w:sz w:val="24"/>
                <w:szCs w:val="24"/>
                <w:highlight w:val="none"/>
                <w:u w:val="single"/>
                <w:lang w:val="en-US" w:eastAsia="zh-CN"/>
              </w:rPr>
              <w:t>提供</w:t>
            </w:r>
            <w:r>
              <w:rPr>
                <w:rFonts w:hint="eastAsia" w:ascii="宋体" w:hAnsi="宋体" w:eastAsia="宋体"/>
                <w:b/>
                <w:bCs/>
                <w:color w:val="auto"/>
                <w:sz w:val="24"/>
                <w:szCs w:val="24"/>
                <w:highlight w:val="none"/>
                <w:u w:val="single"/>
              </w:rPr>
              <w:t>第三方出具的财务审计报告或由基本户开户银行出具的资信证明</w:t>
            </w:r>
            <w:r>
              <w:rPr>
                <w:rFonts w:hint="eastAsia" w:ascii="宋体" w:hAnsi="宋体" w:eastAsia="宋体"/>
                <w:color w:val="auto"/>
                <w:sz w:val="24"/>
                <w:szCs w:val="24"/>
                <w:highlight w:val="none"/>
                <w:u w:val="single"/>
              </w:rPr>
              <w:t>（202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年1月1日至比选申请截止日期任意一年</w:t>
            </w:r>
            <w:r>
              <w:rPr>
                <w:rFonts w:hint="eastAsia" w:ascii="宋体" w:hAnsi="宋体" w:eastAsia="宋体"/>
                <w:b/>
                <w:bCs/>
                <w:color w:val="auto"/>
                <w:sz w:val="24"/>
                <w:szCs w:val="24"/>
                <w:highlight w:val="none"/>
                <w:u w:val="single"/>
              </w:rPr>
              <w:t>财务报表</w:t>
            </w:r>
            <w:r>
              <w:rPr>
                <w:rFonts w:hint="eastAsia" w:ascii="宋体" w:hAnsi="宋体" w:eastAsia="宋体"/>
                <w:color w:val="auto"/>
                <w:sz w:val="24"/>
                <w:szCs w:val="24"/>
                <w:highlight w:val="none"/>
                <w:u w:val="single"/>
              </w:rPr>
              <w:t>净利润为正值，或无超期、未标注欠息、诉讼等不良记录、账户未休眠的银行</w:t>
            </w:r>
            <w:r>
              <w:rPr>
                <w:rFonts w:hint="eastAsia" w:ascii="宋体" w:hAnsi="宋体" w:eastAsia="宋体"/>
                <w:b/>
                <w:bCs/>
                <w:color w:val="auto"/>
                <w:sz w:val="24"/>
                <w:szCs w:val="24"/>
                <w:highlight w:val="none"/>
                <w:u w:val="single"/>
              </w:rPr>
              <w:t>资信证明</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p>
          <w:p w14:paraId="28A49436">
            <w:pPr>
              <w:spacing w:line="480" w:lineRule="exact"/>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（5）提供一个自202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年1月1日至比选申请截止日期至内完成过或在建单项合同金额达</w:t>
            </w:r>
            <w:r>
              <w:rPr>
                <w:rFonts w:hint="eastAsia" w:ascii="宋体" w:hAnsi="宋体" w:eastAsia="宋体"/>
                <w:color w:val="auto"/>
                <w:sz w:val="24"/>
                <w:szCs w:val="24"/>
                <w:highlight w:val="none"/>
                <w:u w:val="single"/>
                <w:lang w:val="en-US" w:eastAsia="zh-CN"/>
              </w:rPr>
              <w:t>650万元及以上土方车队运输或土方工程类业绩合同</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提供下述材料之一即可：①合同文件；②中标通知书。合同内容需体现具体工程内容、合同总价、签约日期。</w:t>
            </w:r>
          </w:p>
          <w:p w14:paraId="7611826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所提供的材料须能明确反映类似项目特征，复印件加盖公章。</w:t>
            </w:r>
          </w:p>
          <w:p w14:paraId="7191886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）未列入比选人不良信用名单的。</w:t>
            </w:r>
          </w:p>
          <w:p w14:paraId="741939F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其他要求：无。</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7E93841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2CAEA9FC">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1A8CD9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56148E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7CA7128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680A498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70C0FA5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59D0D2A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资格审查文件、技术文件、</w:t>
            </w:r>
            <w:r>
              <w:rPr>
                <w:rFonts w:hint="eastAsia" w:ascii="宋体" w:hAnsi="宋体" w:eastAsia="宋体"/>
                <w:color w:val="auto"/>
                <w:sz w:val="24"/>
                <w:szCs w:val="24"/>
                <w:highlight w:val="none"/>
                <w:u w:val="single"/>
                <w:lang w:val="en-US" w:eastAsia="zh-CN"/>
              </w:rPr>
              <w:t>商务</w:t>
            </w:r>
            <w:r>
              <w:rPr>
                <w:rFonts w:hint="eastAsia" w:ascii="宋体" w:hAnsi="宋体" w:eastAsia="宋体"/>
                <w:color w:val="auto"/>
                <w:sz w:val="24"/>
                <w:szCs w:val="24"/>
                <w:highlight w:val="none"/>
                <w:u w:val="single"/>
              </w:rPr>
              <w:t>文件</w:t>
            </w:r>
            <w:r>
              <w:rPr>
                <w:rFonts w:hint="eastAsia" w:ascii="宋体" w:hAnsi="宋体" w:eastAsia="宋体"/>
                <w:color w:val="auto"/>
                <w:sz w:val="24"/>
                <w:szCs w:val="24"/>
                <w:highlight w:val="none"/>
              </w:rPr>
              <w:t>（具体详见比选申请文件格式的内容）</w:t>
            </w:r>
          </w:p>
          <w:p w14:paraId="70BE0ED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spacing w:line="360" w:lineRule="auto"/>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053DF62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199D93A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29CB41D7">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647D8157">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1792516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56B23BC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spacing w:line="360" w:lineRule="auto"/>
              <w:jc w:val="left"/>
              <w:rPr>
                <w:color w:val="auto"/>
                <w:highlight w:val="none"/>
              </w:rPr>
            </w:pPr>
            <w:r>
              <w:rPr>
                <w:rFonts w:hint="eastAsia" w:ascii="宋体" w:hAnsi="宋体" w:eastAsia="宋体"/>
                <w:color w:val="auto"/>
                <w:sz w:val="24"/>
                <w:szCs w:val="24"/>
                <w:highlight w:val="none"/>
              </w:rPr>
              <w:t>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0DB57EF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022A929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u w:val="single"/>
              </w:rPr>
              <w:t>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43E8AA7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5FACCF7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7D95680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p w14:paraId="0484D0B9">
            <w:pPr>
              <w:spacing w:line="360" w:lineRule="auto"/>
              <w:jc w:val="left"/>
              <w:rPr>
                <w:rFonts w:ascii="宋体" w:hAnsi="宋体" w:eastAsia="宋体"/>
                <w:b/>
                <w:color w:val="auto"/>
                <w:sz w:val="24"/>
                <w:szCs w:val="24"/>
                <w:highlight w:val="none"/>
              </w:rPr>
            </w:pPr>
            <w:r>
              <w:rPr>
                <w:rFonts w:ascii="宋体" w:hAnsi="宋体" w:eastAsia="宋体"/>
                <w:b/>
                <w:color w:val="auto"/>
                <w:sz w:val="24"/>
                <w:szCs w:val="24"/>
                <w:highlight w:val="none"/>
                <w:u w:val="single"/>
              </w:rPr>
              <w:t>比选申请人要将比选申请文件分别按资格审查文件、</w:t>
            </w:r>
            <w:r>
              <w:rPr>
                <w:rFonts w:hint="eastAsia" w:ascii="宋体" w:hAnsi="宋体" w:eastAsia="宋体"/>
                <w:b/>
                <w:color w:val="auto"/>
                <w:sz w:val="24"/>
                <w:szCs w:val="24"/>
                <w:highlight w:val="none"/>
                <w:u w:val="single"/>
                <w:lang w:val="en-US" w:eastAsia="zh-CN"/>
              </w:rPr>
              <w:t>技术</w:t>
            </w:r>
            <w:r>
              <w:rPr>
                <w:rFonts w:ascii="宋体" w:hAnsi="宋体" w:eastAsia="宋体"/>
                <w:b/>
                <w:color w:val="auto"/>
                <w:sz w:val="24"/>
                <w:szCs w:val="24"/>
                <w:highlight w:val="none"/>
                <w:u w:val="single"/>
              </w:rPr>
              <w:t>文件和</w:t>
            </w:r>
            <w:r>
              <w:rPr>
                <w:rFonts w:hint="eastAsia" w:ascii="宋体" w:hAnsi="宋体" w:eastAsia="宋体"/>
                <w:b/>
                <w:color w:val="auto"/>
                <w:sz w:val="24"/>
                <w:szCs w:val="24"/>
                <w:highlight w:val="none"/>
                <w:u w:val="single"/>
                <w:lang w:val="en-US" w:eastAsia="zh-CN"/>
              </w:rPr>
              <w:t>商务</w:t>
            </w:r>
            <w:r>
              <w:rPr>
                <w:rFonts w:ascii="宋体" w:hAnsi="宋体" w:eastAsia="宋体"/>
                <w:b/>
                <w:color w:val="auto"/>
                <w:sz w:val="24"/>
                <w:szCs w:val="24"/>
                <w:highlight w:val="none"/>
                <w:u w:val="single"/>
              </w:rPr>
              <w:t>文件这三部分单独装订成册。</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2231DFC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6E2AB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3D2966D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56811C6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spacing w:line="360" w:lineRule="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67FF523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3A924352">
            <w:pPr>
              <w:spacing w:line="360" w:lineRule="auto"/>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3D0976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42E2D4D3">
            <w:pPr>
              <w:spacing w:line="360" w:lineRule="auto"/>
              <w:jc w:val="left"/>
              <w:rPr>
                <w:color w:val="auto"/>
                <w:highlight w:val="none"/>
              </w:rPr>
            </w:pPr>
            <w:r>
              <w:rPr>
                <w:rFonts w:hint="eastAsia" w:ascii="宋体" w:hAnsi="宋体" w:eastAsia="宋体"/>
                <w:color w:val="auto"/>
                <w:sz w:val="24"/>
                <w:szCs w:val="24"/>
                <w:highlight w:val="none"/>
                <w:lang w:val="en-US" w:eastAsia="zh-CN"/>
              </w:rPr>
              <w:t>收到中标通知书后，须在30日内，以银行存款、银行保函、工程担保、电子保函或保证保险等形式向甲方提交本合同暂定总价款扣除甲方材料设备价款、暂估专业工程、暂列金额后的2.5%的履约担保</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02E1040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1B162D7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8D0F76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14D1B4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3818FA3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现场交底</w:t>
            </w:r>
          </w:p>
        </w:tc>
        <w:tc>
          <w:tcPr>
            <w:tcW w:w="7654" w:type="dxa"/>
            <w:vAlign w:val="center"/>
          </w:tcPr>
          <w:p w14:paraId="6CB32455">
            <w:pPr>
              <w:spacing w:line="360" w:lineRule="auto"/>
              <w:jc w:val="left"/>
              <w:rPr>
                <w:rFonts w:ascii="宋体" w:hAnsi="宋体" w:eastAsia="宋体" w:cs="宋体"/>
                <w:color w:val="auto"/>
                <w:spacing w:val="8"/>
                <w:sz w:val="24"/>
                <w:szCs w:val="24"/>
                <w:highlight w:val="none"/>
              </w:rPr>
            </w:pPr>
            <w:r>
              <w:rPr>
                <w:rFonts w:hint="eastAsia" w:ascii="宋体" w:hAnsi="宋体" w:eastAsia="宋体"/>
                <w:b/>
                <w:color w:val="auto"/>
                <w:sz w:val="24"/>
                <w:szCs w:val="24"/>
                <w:highlight w:val="none"/>
                <w:u w:val="single"/>
              </w:rPr>
              <w:t xml:space="preserve">要求 </w:t>
            </w:r>
            <w:r>
              <w:rPr>
                <w:rFonts w:hint="eastAsia" w:ascii="宋体" w:hAnsi="宋体" w:eastAsia="宋体"/>
                <w:color w:val="auto"/>
                <w:sz w:val="24"/>
                <w:szCs w:val="24"/>
                <w:highlight w:val="none"/>
              </w:rPr>
              <w:t>现场交底，要求是：</w:t>
            </w:r>
            <w:r>
              <w:rPr>
                <w:rFonts w:hint="eastAsia" w:ascii="宋体" w:hAnsi="宋体" w:eastAsia="宋体" w:cs="宋体"/>
                <w:color w:val="auto"/>
                <w:sz w:val="24"/>
                <w:szCs w:val="24"/>
                <w:highlight w:val="none"/>
              </w:rPr>
              <w:t>双方签字确认的《现场交底确认单》（格式详见比选申请文件第一部分第5点）作为投标文件的其中一部分，提交文件时一并提供，否则按废标处理。</w:t>
            </w:r>
          </w:p>
          <w:p w14:paraId="263F076B">
            <w:pPr>
              <w:spacing w:line="4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比选申请单位在提交比选申请文件前，必须亲临现场，并充分与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04DC6C2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古进雄</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17376030798</w:t>
            </w:r>
            <w:r>
              <w:rPr>
                <w:rFonts w:hint="eastAsia" w:ascii="宋体" w:hAnsi="宋体" w:eastAsia="宋体"/>
                <w:color w:val="auto"/>
                <w:sz w:val="24"/>
                <w:szCs w:val="24"/>
                <w:highlight w:val="none"/>
                <w:u w:val="single"/>
              </w:rPr>
              <w:t>）。</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173658E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35007A5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471BEE1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5C9DDE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7F05CA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AC639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88" w:type="dxa"/>
            <w:vAlign w:val="center"/>
          </w:tcPr>
          <w:p w14:paraId="673D9AF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8D8CFD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4A52A4CE">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41BDAD8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7AB897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5B1C03A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7019155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490F048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6C38DC7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25776F24">
            <w:pPr>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88" w:type="dxa"/>
            <w:vAlign w:val="center"/>
          </w:tcPr>
          <w:p w14:paraId="05D9D7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6FB735B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59174F9C">
            <w:pPr>
              <w:spacing w:line="360" w:lineRule="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（6）未</w:t>
            </w:r>
            <w:r>
              <w:rPr>
                <w:rFonts w:hint="eastAsia" w:ascii="宋体" w:hAnsi="宋体" w:eastAsia="宋体"/>
                <w:color w:val="auto"/>
                <w:sz w:val="24"/>
                <w:szCs w:val="24"/>
                <w:highlight w:val="none"/>
                <w:lang w:val="en-US" w:eastAsia="zh-CN"/>
              </w:rPr>
              <w:t>按照</w:t>
            </w:r>
            <w:r>
              <w:rPr>
                <w:rFonts w:hint="eastAsia" w:ascii="宋体" w:hAnsi="宋体" w:eastAsia="宋体"/>
                <w:color w:val="auto"/>
                <w:sz w:val="24"/>
                <w:szCs w:val="24"/>
                <w:highlight w:val="none"/>
              </w:rPr>
              <w:t>比选申请文件确定的事项签订合同的。</w:t>
            </w:r>
          </w:p>
          <w:p w14:paraId="36704B0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11042C9E">
      <w:pPr>
        <w:rPr>
          <w:rFonts w:ascii="宋体" w:hAnsi="宋体" w:eastAsia="宋体" w:cs="宋体"/>
          <w:b/>
          <w:bCs/>
          <w:color w:val="auto"/>
          <w:sz w:val="36"/>
          <w:szCs w:val="36"/>
          <w:highlight w:val="none"/>
          <w:lang w:bidi="ar"/>
        </w:rPr>
      </w:pPr>
      <w:r>
        <w:rPr>
          <w:rFonts w:hint="eastAsia" w:ascii="宋体" w:hAnsi="宋体" w:eastAsia="宋体"/>
          <w:b/>
          <w:bCs/>
          <w:color w:val="auto"/>
          <w:sz w:val="24"/>
          <w:szCs w:val="24"/>
          <w:highlight w:val="none"/>
        </w:rPr>
        <w:t>二、须知说明</w:t>
      </w:r>
    </w:p>
    <w:p w14:paraId="13F9C8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spacing w:line="360" w:lineRule="auto"/>
        <w:ind w:firstLine="480" w:firstLineChars="200"/>
        <w:rPr>
          <w:rFonts w:ascii="宋体" w:hAnsi="宋体" w:eastAsia="宋体"/>
          <w:color w:val="auto"/>
          <w:sz w:val="24"/>
          <w:szCs w:val="24"/>
          <w:highlight w:val="none"/>
        </w:rPr>
      </w:pPr>
      <w:bookmarkStart w:id="0" w:name="_Toc375039066"/>
      <w:bookmarkStart w:id="1" w:name="_Toc383891170"/>
      <w:bookmarkStart w:id="2" w:name="_Toc390098421"/>
      <w:bookmarkStart w:id="3" w:name="_Toc492478720"/>
      <w:bookmarkStart w:id="4" w:name="_Toc385427795"/>
      <w:bookmarkStart w:id="5" w:name="_Toc114134610"/>
      <w:bookmarkStart w:id="6" w:name="_Toc10653"/>
      <w:bookmarkStart w:id="7" w:name="_Toc307"/>
      <w:bookmarkStart w:id="8" w:name="_Toc7306"/>
      <w:bookmarkStart w:id="9" w:name="_Toc17075"/>
      <w:bookmarkStart w:id="10" w:name="_Toc25786"/>
      <w:bookmarkStart w:id="11" w:name="_Toc24844"/>
      <w:bookmarkStart w:id="12" w:name="_Toc22845"/>
      <w:bookmarkStart w:id="13" w:name="_Toc29401"/>
      <w:bookmarkStart w:id="14" w:name="_Toc25750593"/>
      <w:bookmarkStart w:id="15" w:name="_Toc12983507"/>
      <w:bookmarkStart w:id="16" w:name="_Toc7797"/>
      <w:bookmarkStart w:id="17" w:name="_Toc9929"/>
      <w:bookmarkStart w:id="18" w:name="_Toc31477"/>
      <w:bookmarkStart w:id="19" w:name="_Toc12940"/>
      <w:bookmarkStart w:id="20" w:name="_Toc22115"/>
      <w:bookmarkStart w:id="21" w:name="_Toc17568"/>
      <w:bookmarkStart w:id="22" w:name="_Toc29859"/>
      <w:bookmarkStart w:id="23" w:name="_Toc30498"/>
      <w:bookmarkStart w:id="24" w:name="_Toc8288"/>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tabs>
          <w:tab w:val="left" w:pos="1134"/>
          <w:tab w:val="left" w:pos="8364"/>
        </w:tabs>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05E37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6549E3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spacing w:line="360" w:lineRule="auto"/>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spacing w:line="360" w:lineRule="auto"/>
        <w:ind w:firstLine="480" w:firstLineChars="200"/>
        <w:rPr>
          <w:rFonts w:ascii="宋体" w:hAnsi="宋体" w:eastAsia="宋体"/>
          <w:color w:val="auto"/>
          <w:sz w:val="24"/>
          <w:szCs w:val="24"/>
          <w:highlight w:val="none"/>
        </w:rPr>
      </w:pPr>
      <w:bookmarkStart w:id="25" w:name="_Toc18350"/>
      <w:bookmarkStart w:id="26" w:name="_Toc4384"/>
      <w:bookmarkStart w:id="27" w:name="_Toc16435"/>
      <w:bookmarkStart w:id="28" w:name="_Toc13418"/>
      <w:bookmarkStart w:id="29" w:name="_Toc25750600"/>
      <w:bookmarkStart w:id="30" w:name="_Toc492478727"/>
      <w:bookmarkStart w:id="31" w:name="_Toc12456"/>
      <w:bookmarkStart w:id="32" w:name="_Toc1733"/>
      <w:bookmarkStart w:id="33" w:name="_Toc20025"/>
      <w:bookmarkStart w:id="34" w:name="_Toc383891177"/>
      <w:bookmarkStart w:id="35" w:name="_Toc375039073"/>
      <w:bookmarkStart w:id="36" w:name="_Toc11259"/>
      <w:bookmarkStart w:id="37" w:name="_Toc114134617"/>
      <w:bookmarkStart w:id="38" w:name="_Toc23794"/>
      <w:bookmarkStart w:id="39" w:name="_Toc2819"/>
      <w:bookmarkStart w:id="40" w:name="_Toc390098428"/>
      <w:bookmarkStart w:id="41" w:name="_Toc12983514"/>
      <w:bookmarkStart w:id="42" w:name="_Toc385427802"/>
      <w:bookmarkStart w:id="43" w:name="_Toc29862"/>
      <w:bookmarkStart w:id="44" w:name="_Toc9592"/>
      <w:bookmarkStart w:id="45" w:name="_Toc21673"/>
      <w:bookmarkStart w:id="46" w:name="_Toc26680"/>
      <w:bookmarkStart w:id="47" w:name="_Toc26150"/>
      <w:bookmarkStart w:id="48" w:name="_Toc16186"/>
      <w:bookmarkStart w:id="49" w:name="_Toc12074"/>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spacing w:line="360" w:lineRule="auto"/>
        <w:ind w:firstLine="480" w:firstLineChars="200"/>
        <w:rPr>
          <w:rFonts w:ascii="宋体" w:hAnsi="宋体" w:eastAsia="宋体"/>
          <w:color w:val="auto"/>
          <w:sz w:val="24"/>
          <w:szCs w:val="24"/>
          <w:highlight w:val="none"/>
        </w:rPr>
      </w:pPr>
      <w:bookmarkStart w:id="50" w:name="_Toc28065"/>
      <w:bookmarkStart w:id="51" w:name="_Toc15570"/>
      <w:bookmarkStart w:id="52" w:name="_Toc492478728"/>
      <w:bookmarkStart w:id="53" w:name="_Toc12207"/>
      <w:bookmarkStart w:id="54" w:name="_Toc28296"/>
      <w:bookmarkStart w:id="55" w:name="_Toc24935"/>
      <w:bookmarkStart w:id="56" w:name="_Toc6261"/>
      <w:bookmarkStart w:id="57" w:name="_Toc22026"/>
      <w:bookmarkStart w:id="58" w:name="_Toc385427803"/>
      <w:bookmarkStart w:id="59" w:name="_Toc25750601"/>
      <w:bookmarkStart w:id="60" w:name="_Toc11161"/>
      <w:bookmarkStart w:id="61" w:name="_Toc383891178"/>
      <w:bookmarkStart w:id="62" w:name="_Toc1047"/>
      <w:bookmarkStart w:id="63" w:name="_Toc16237"/>
      <w:bookmarkStart w:id="64" w:name="_Toc24857"/>
      <w:bookmarkStart w:id="65" w:name="_Toc12983515"/>
      <w:bookmarkStart w:id="66" w:name="_Toc19885"/>
      <w:bookmarkStart w:id="67" w:name="_Toc11040"/>
      <w:bookmarkStart w:id="68" w:name="_Toc25770"/>
      <w:bookmarkStart w:id="69" w:name="_Toc26753"/>
      <w:bookmarkStart w:id="70" w:name="_Toc114134618"/>
      <w:bookmarkStart w:id="71" w:name="_Toc390098429"/>
      <w:bookmarkStart w:id="72" w:name="_Toc9887"/>
      <w:bookmarkStart w:id="73" w:name="_Toc375039074"/>
      <w:bookmarkStart w:id="74" w:name="_Toc3492"/>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spacing w:line="360" w:lineRule="auto"/>
        <w:ind w:firstLine="480" w:firstLineChars="200"/>
        <w:rPr>
          <w:rFonts w:ascii="宋体" w:hAnsi="宋体" w:eastAsia="宋体"/>
          <w:color w:val="auto"/>
          <w:sz w:val="24"/>
          <w:szCs w:val="24"/>
          <w:highlight w:val="none"/>
        </w:rPr>
      </w:pPr>
      <w:bookmarkStart w:id="75" w:name="_Toc19681"/>
      <w:bookmarkStart w:id="76" w:name="_Toc3464"/>
      <w:bookmarkStart w:id="77" w:name="_Toc492478729"/>
      <w:bookmarkStart w:id="78" w:name="_Toc390098430"/>
      <w:bookmarkStart w:id="79" w:name="_Toc22476"/>
      <w:bookmarkStart w:id="80" w:name="_Toc30991"/>
      <w:bookmarkStart w:id="81" w:name="_Toc375039075"/>
      <w:bookmarkStart w:id="82" w:name="_Toc25750602"/>
      <w:bookmarkStart w:id="83" w:name="_Toc385427804"/>
      <w:bookmarkStart w:id="84" w:name="_Toc24760"/>
      <w:bookmarkStart w:id="85" w:name="_Toc23229"/>
      <w:bookmarkStart w:id="86" w:name="_Toc16307"/>
      <w:bookmarkStart w:id="87" w:name="_Toc53"/>
      <w:bookmarkStart w:id="88" w:name="_Toc29881"/>
      <w:bookmarkStart w:id="89" w:name="_Toc114134619"/>
      <w:bookmarkStart w:id="90" w:name="_Toc30356"/>
      <w:bookmarkStart w:id="91" w:name="_Toc14323"/>
      <w:bookmarkStart w:id="92" w:name="_Toc12983516"/>
      <w:bookmarkStart w:id="93" w:name="_Toc3877"/>
      <w:bookmarkStart w:id="94" w:name="_Toc23364"/>
      <w:bookmarkStart w:id="95" w:name="_Toc28164"/>
      <w:bookmarkStart w:id="96" w:name="_Toc18149"/>
      <w:bookmarkStart w:id="97" w:name="_Toc383891179"/>
      <w:bookmarkStart w:id="98" w:name="_Toc3411"/>
      <w:bookmarkStart w:id="99" w:name="_Toc15809"/>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spacing w:line="360" w:lineRule="auto"/>
        <w:ind w:firstLine="480" w:firstLineChars="200"/>
        <w:rPr>
          <w:rFonts w:ascii="宋体" w:hAnsi="宋体" w:eastAsia="宋体"/>
          <w:color w:val="auto"/>
          <w:sz w:val="24"/>
          <w:szCs w:val="24"/>
          <w:highlight w:val="none"/>
        </w:rPr>
      </w:pPr>
      <w:bookmarkStart w:id="100" w:name="_Toc25750603"/>
      <w:bookmarkStart w:id="101" w:name="_Toc12983517"/>
      <w:bookmarkStart w:id="102" w:name="_Toc3670"/>
      <w:bookmarkStart w:id="103" w:name="_Toc11211"/>
      <w:bookmarkStart w:id="104" w:name="_Toc16783"/>
      <w:bookmarkStart w:id="105" w:name="_Toc23002"/>
      <w:bookmarkStart w:id="106" w:name="_Toc27019"/>
      <w:bookmarkStart w:id="107" w:name="_Toc390098431"/>
      <w:bookmarkStart w:id="108" w:name="_Toc14308"/>
      <w:bookmarkStart w:id="109" w:name="_Toc114134620"/>
      <w:bookmarkStart w:id="110" w:name="_Toc14630"/>
      <w:bookmarkStart w:id="111" w:name="_Toc375039076"/>
      <w:bookmarkStart w:id="112" w:name="_Toc7608"/>
      <w:bookmarkStart w:id="113" w:name="_Toc15448"/>
      <w:bookmarkStart w:id="114" w:name="_Toc675"/>
      <w:bookmarkStart w:id="115" w:name="_Toc385427805"/>
      <w:bookmarkStart w:id="116" w:name="_Toc20248"/>
      <w:bookmarkStart w:id="117" w:name="_Toc21144"/>
      <w:bookmarkStart w:id="118" w:name="_Toc20490"/>
      <w:bookmarkStart w:id="119" w:name="_Toc27194"/>
      <w:bookmarkStart w:id="120" w:name="_Toc15919"/>
      <w:bookmarkStart w:id="121" w:name="_Toc2395"/>
      <w:bookmarkStart w:id="122" w:name="_Toc383891180"/>
      <w:bookmarkStart w:id="123" w:name="_Toc492478730"/>
      <w:bookmarkStart w:id="124" w:name="_Toc8151"/>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spacing w:line="360" w:lineRule="auto"/>
        <w:ind w:firstLine="480" w:firstLineChars="200"/>
        <w:rPr>
          <w:rFonts w:ascii="宋体" w:hAnsi="宋体" w:eastAsia="宋体"/>
          <w:color w:val="auto"/>
          <w:sz w:val="24"/>
          <w:szCs w:val="24"/>
          <w:highlight w:val="none"/>
        </w:rPr>
      </w:pPr>
      <w:bookmarkStart w:id="125" w:name="_Toc17338"/>
      <w:bookmarkStart w:id="126" w:name="_Toc114134621"/>
      <w:bookmarkStart w:id="127" w:name="_Toc17379"/>
      <w:bookmarkStart w:id="128" w:name="_Toc6671"/>
      <w:bookmarkStart w:id="129" w:name="_Toc383891181"/>
      <w:bookmarkStart w:id="130" w:name="_Toc20685"/>
      <w:bookmarkStart w:id="131" w:name="_Toc21084"/>
      <w:bookmarkStart w:id="132" w:name="_Toc14123"/>
      <w:bookmarkStart w:id="133" w:name="_Toc390098432"/>
      <w:bookmarkStart w:id="134" w:name="_Toc492478731"/>
      <w:bookmarkStart w:id="135" w:name="_Toc22295"/>
      <w:bookmarkStart w:id="136" w:name="_Toc12983518"/>
      <w:bookmarkStart w:id="137" w:name="_Toc17526"/>
      <w:bookmarkStart w:id="138" w:name="_Toc26482"/>
      <w:bookmarkStart w:id="139" w:name="_Toc9416"/>
      <w:bookmarkStart w:id="140" w:name="_Toc31743"/>
      <w:bookmarkStart w:id="141" w:name="_Toc385427806"/>
      <w:bookmarkStart w:id="142" w:name="_Toc16653"/>
      <w:bookmarkStart w:id="143" w:name="_Toc375039077"/>
      <w:bookmarkStart w:id="144" w:name="_Toc7857"/>
      <w:bookmarkStart w:id="145" w:name="_Toc3799"/>
      <w:bookmarkStart w:id="146" w:name="_Toc26974"/>
      <w:bookmarkStart w:id="147" w:name="_Toc25750604"/>
      <w:bookmarkStart w:id="148" w:name="_Toc24264"/>
      <w:bookmarkStart w:id="149" w:name="_Toc3813"/>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5538DDF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之外的比选申请文件中出现任何有关本项目的报价信息。</w:t>
      </w:r>
    </w:p>
    <w:p w14:paraId="05125ADE">
      <w:pPr>
        <w:spacing w:line="360" w:lineRule="auto"/>
        <w:ind w:firstLine="480" w:firstLineChars="200"/>
        <w:rPr>
          <w:rFonts w:ascii="宋体" w:hAnsi="宋体" w:eastAsia="宋体"/>
          <w:color w:val="auto"/>
          <w:sz w:val="24"/>
          <w:szCs w:val="24"/>
          <w:highlight w:val="none"/>
        </w:rPr>
      </w:pPr>
      <w:bookmarkStart w:id="150" w:name="_Toc114134622"/>
      <w:bookmarkStart w:id="151" w:name="_Toc25750605"/>
      <w:bookmarkStart w:id="152" w:name="_Toc21706"/>
      <w:bookmarkStart w:id="153" w:name="_Toc28880"/>
      <w:bookmarkStart w:id="154" w:name="_Toc385427807"/>
      <w:bookmarkStart w:id="155" w:name="_Toc12947"/>
      <w:bookmarkStart w:id="156" w:name="_Toc12762"/>
      <w:bookmarkStart w:id="157" w:name="_Toc492478732"/>
      <w:bookmarkStart w:id="158" w:name="_Toc21430"/>
      <w:bookmarkStart w:id="159" w:name="_Toc15940"/>
      <w:bookmarkStart w:id="160" w:name="_Toc5836"/>
      <w:bookmarkStart w:id="161" w:name="_Toc7428"/>
      <w:bookmarkStart w:id="162" w:name="_Toc2710"/>
      <w:bookmarkStart w:id="163" w:name="_Toc12983519"/>
      <w:bookmarkStart w:id="164" w:name="_Toc383891182"/>
      <w:bookmarkStart w:id="165" w:name="_Toc21448"/>
      <w:bookmarkStart w:id="166" w:name="_Toc1664"/>
      <w:bookmarkStart w:id="167" w:name="_Toc18875"/>
      <w:bookmarkStart w:id="168" w:name="_Toc390098433"/>
      <w:bookmarkStart w:id="169" w:name="_Toc28476"/>
      <w:bookmarkStart w:id="170" w:name="_Toc375039078"/>
      <w:bookmarkStart w:id="171" w:name="_Toc25459"/>
      <w:bookmarkStart w:id="172" w:name="_Toc20156"/>
      <w:bookmarkStart w:id="173" w:name="_Toc10220"/>
      <w:bookmarkStart w:id="174" w:name="_Toc26064"/>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spacing w:line="360" w:lineRule="auto"/>
        <w:ind w:firstLine="480" w:firstLineChars="200"/>
        <w:rPr>
          <w:rFonts w:ascii="宋体" w:hAnsi="宋体" w:eastAsia="宋体"/>
          <w:color w:val="auto"/>
          <w:sz w:val="24"/>
          <w:szCs w:val="24"/>
          <w:highlight w:val="none"/>
        </w:rPr>
      </w:pPr>
      <w:bookmarkStart w:id="175" w:name="_Toc23114"/>
      <w:bookmarkStart w:id="176" w:name="_Toc28555"/>
      <w:bookmarkStart w:id="177" w:name="_Toc5690"/>
      <w:bookmarkStart w:id="178" w:name="_Toc2268"/>
      <w:bookmarkStart w:id="179" w:name="_Toc7808"/>
      <w:bookmarkStart w:id="180" w:name="_Toc25750607"/>
      <w:bookmarkStart w:id="181" w:name="_Toc385427811"/>
      <w:bookmarkStart w:id="182" w:name="_Toc4433"/>
      <w:bookmarkStart w:id="183" w:name="_Toc20070"/>
      <w:bookmarkStart w:id="184" w:name="_Toc375039082"/>
      <w:bookmarkStart w:id="185" w:name="_Toc28997"/>
      <w:bookmarkStart w:id="186" w:name="_Toc114134624"/>
      <w:bookmarkStart w:id="187" w:name="_Toc1604"/>
      <w:bookmarkStart w:id="188" w:name="_Toc383891186"/>
      <w:bookmarkStart w:id="189" w:name="_Toc10918"/>
      <w:bookmarkStart w:id="190" w:name="_Toc390098437"/>
      <w:bookmarkStart w:id="191" w:name="_Toc20493"/>
      <w:bookmarkStart w:id="192" w:name="_Toc691"/>
      <w:bookmarkStart w:id="193" w:name="_Toc30499"/>
      <w:bookmarkStart w:id="194" w:name="_Toc845"/>
      <w:bookmarkStart w:id="195" w:name="_Toc20643"/>
      <w:bookmarkStart w:id="196" w:name="_Toc492478736"/>
      <w:bookmarkStart w:id="197" w:name="_Toc9117"/>
      <w:bookmarkStart w:id="198" w:name="_Toc12983521"/>
      <w:bookmarkStart w:id="199" w:name="_Toc24656"/>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spacing w:line="360" w:lineRule="auto"/>
        <w:ind w:firstLine="480" w:firstLineChars="200"/>
        <w:rPr>
          <w:rFonts w:ascii="宋体" w:hAnsi="宋体" w:eastAsia="宋体"/>
          <w:color w:val="auto"/>
          <w:sz w:val="24"/>
          <w:szCs w:val="24"/>
          <w:highlight w:val="none"/>
        </w:rPr>
      </w:pPr>
      <w:bookmarkStart w:id="200" w:name="_Toc385427812"/>
      <w:bookmarkStart w:id="201" w:name="_Toc19603"/>
      <w:bookmarkStart w:id="202" w:name="_Toc19044"/>
      <w:bookmarkStart w:id="203" w:name="_Toc8100"/>
      <w:bookmarkStart w:id="204" w:name="_Toc383891187"/>
      <w:bookmarkStart w:id="205" w:name="_Toc12506"/>
      <w:bookmarkStart w:id="206" w:name="_Toc32525"/>
      <w:bookmarkStart w:id="207" w:name="_Toc25468"/>
      <w:bookmarkStart w:id="208" w:name="_Toc492478737"/>
      <w:bookmarkStart w:id="209" w:name="_Toc301"/>
      <w:bookmarkStart w:id="210" w:name="_Toc6065"/>
      <w:bookmarkStart w:id="211" w:name="_Toc3414"/>
      <w:bookmarkStart w:id="212" w:name="_Toc25684"/>
      <w:bookmarkStart w:id="213" w:name="_Toc32020"/>
      <w:bookmarkStart w:id="214" w:name="_Toc24922"/>
      <w:bookmarkStart w:id="215" w:name="_Toc14672"/>
      <w:bookmarkStart w:id="216" w:name="_Toc12435"/>
      <w:bookmarkStart w:id="217" w:name="_Toc29108"/>
      <w:bookmarkStart w:id="218" w:name="_Toc12983522"/>
      <w:bookmarkStart w:id="219" w:name="_Toc27730"/>
      <w:bookmarkStart w:id="220" w:name="_Toc4216"/>
      <w:bookmarkStart w:id="221" w:name="_Toc390098438"/>
      <w:bookmarkStart w:id="222" w:name="_Toc375039083"/>
      <w:r>
        <w:rPr>
          <w:rFonts w:hint="eastAsia" w:ascii="宋体" w:hAnsi="宋体" w:eastAsia="宋体"/>
          <w:color w:val="auto"/>
          <w:sz w:val="24"/>
          <w:szCs w:val="24"/>
          <w:highlight w:val="none"/>
        </w:rPr>
        <w:t xml:space="preserve">12. </w:t>
      </w:r>
      <w:r>
        <w:rPr>
          <w:rFonts w:ascii="宋体" w:hAnsi="宋体" w:eastAsia="宋体"/>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spacing w:line="360" w:lineRule="auto"/>
        <w:ind w:firstLine="482" w:firstLineChars="200"/>
        <w:rPr>
          <w:rFonts w:ascii="宋体" w:hAnsi="宋体" w:eastAsia="宋体"/>
          <w:b/>
          <w:bCs/>
          <w:color w:val="auto"/>
          <w:sz w:val="24"/>
          <w:szCs w:val="24"/>
          <w:highlight w:val="none"/>
        </w:rPr>
      </w:pPr>
      <w:bookmarkStart w:id="223" w:name="_Toc383891188"/>
      <w:bookmarkStart w:id="224" w:name="_Toc375039084"/>
      <w:bookmarkStart w:id="225" w:name="_Toc385427813"/>
      <w:bookmarkStart w:id="226" w:name="_Toc390098439"/>
      <w:bookmarkStart w:id="227" w:name="_Toc1952"/>
      <w:bookmarkStart w:id="228" w:name="_Toc26776"/>
      <w:bookmarkStart w:id="229" w:name="_Toc2975"/>
      <w:bookmarkStart w:id="230" w:name="_Toc10234"/>
      <w:bookmarkStart w:id="231" w:name="_Toc30452"/>
      <w:bookmarkStart w:id="232" w:name="_Toc16409"/>
      <w:bookmarkStart w:id="233" w:name="_Toc30962"/>
      <w:bookmarkStart w:id="234" w:name="_Toc12983523"/>
      <w:bookmarkStart w:id="235" w:name="_Toc18322"/>
      <w:bookmarkStart w:id="236" w:name="_Toc26551"/>
      <w:bookmarkStart w:id="237" w:name="_Toc759"/>
      <w:bookmarkStart w:id="238" w:name="_Toc1315"/>
      <w:bookmarkStart w:id="239" w:name="_Toc30187"/>
      <w:bookmarkStart w:id="240" w:name="_Toc32054"/>
      <w:bookmarkStart w:id="241" w:name="_Toc23177"/>
      <w:bookmarkStart w:id="242" w:name="_Toc6101"/>
      <w:bookmarkStart w:id="243" w:name="_Toc492478738"/>
      <w:bookmarkStart w:id="244" w:name="_Toc15116"/>
      <w:bookmarkStart w:id="245" w:name="_Toc114134625"/>
      <w:bookmarkStart w:id="246" w:name="_Toc2113"/>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spacing w:line="360" w:lineRule="auto"/>
        <w:ind w:firstLine="480" w:firstLineChars="200"/>
        <w:rPr>
          <w:rFonts w:ascii="宋体" w:hAnsi="宋体" w:eastAsia="宋体"/>
          <w:color w:val="auto"/>
          <w:sz w:val="24"/>
          <w:szCs w:val="24"/>
          <w:highlight w:val="none"/>
        </w:rPr>
      </w:pPr>
      <w:bookmarkStart w:id="247" w:name="_Toc18616"/>
      <w:bookmarkStart w:id="248" w:name="_Toc12329"/>
      <w:bookmarkStart w:id="249" w:name="_Toc24648"/>
      <w:bookmarkStart w:id="250" w:name="_Toc383891189"/>
      <w:bookmarkStart w:id="251" w:name="_Toc17200"/>
      <w:bookmarkStart w:id="252" w:name="_Toc30196"/>
      <w:bookmarkStart w:id="253" w:name="_Toc19495"/>
      <w:bookmarkStart w:id="254" w:name="_Toc13829"/>
      <w:bookmarkStart w:id="255" w:name="_Toc13621"/>
      <w:bookmarkStart w:id="256" w:name="_Toc492478739"/>
      <w:bookmarkStart w:id="257" w:name="_Toc375039085"/>
      <w:bookmarkStart w:id="258" w:name="_Toc12117"/>
      <w:bookmarkStart w:id="259" w:name="_Toc15735"/>
      <w:bookmarkStart w:id="260" w:name="_Toc26249"/>
      <w:bookmarkStart w:id="261" w:name="_Toc385427814"/>
      <w:bookmarkStart w:id="262" w:name="_Toc114134626"/>
      <w:bookmarkStart w:id="263" w:name="_Toc9307"/>
      <w:bookmarkStart w:id="264" w:name="_Toc15650"/>
      <w:bookmarkStart w:id="265" w:name="_Toc5922"/>
      <w:bookmarkStart w:id="266" w:name="_Toc15071"/>
      <w:bookmarkStart w:id="267" w:name="_Toc12983524"/>
      <w:bookmarkStart w:id="268" w:name="_Toc13875"/>
      <w:bookmarkStart w:id="269" w:name="_Toc390098440"/>
      <w:bookmarkStart w:id="270" w:name="_Toc25750609"/>
      <w:bookmarkStart w:id="271" w:name="_Toc15663"/>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spacing w:line="360" w:lineRule="auto"/>
        <w:ind w:firstLine="480" w:firstLineChars="200"/>
        <w:rPr>
          <w:rFonts w:ascii="宋体" w:hAnsi="宋体" w:eastAsia="宋体"/>
          <w:color w:val="auto"/>
          <w:sz w:val="24"/>
          <w:szCs w:val="24"/>
          <w:highlight w:val="none"/>
        </w:rPr>
      </w:pPr>
      <w:bookmarkStart w:id="272" w:name="_Toc383891190"/>
      <w:bookmarkStart w:id="273" w:name="_Toc385427815"/>
      <w:bookmarkStart w:id="274" w:name="_Toc375039086"/>
      <w:bookmarkStart w:id="275"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spacing w:line="360" w:lineRule="auto"/>
        <w:ind w:firstLine="480" w:firstLineChars="200"/>
        <w:rPr>
          <w:rFonts w:ascii="宋体" w:hAnsi="宋体" w:eastAsia="宋体"/>
          <w:color w:val="auto"/>
          <w:sz w:val="24"/>
          <w:szCs w:val="24"/>
          <w:highlight w:val="none"/>
        </w:rPr>
      </w:pPr>
      <w:bookmarkStart w:id="276" w:name="_Toc492478740"/>
      <w:bookmarkStart w:id="277" w:name="_Toc6339"/>
      <w:bookmarkStart w:id="278" w:name="_Toc4735"/>
      <w:bookmarkStart w:id="279" w:name="_Toc23859"/>
      <w:bookmarkStart w:id="280" w:name="_Toc28071"/>
      <w:bookmarkStart w:id="281" w:name="_Toc25750610"/>
      <w:bookmarkStart w:id="282" w:name="_Toc642"/>
      <w:bookmarkStart w:id="283" w:name="_Toc11096"/>
      <w:bookmarkStart w:id="284" w:name="_Toc22445"/>
      <w:bookmarkStart w:id="285" w:name="_Toc6482"/>
      <w:bookmarkStart w:id="286" w:name="_Toc11255"/>
      <w:bookmarkStart w:id="287" w:name="_Toc13883"/>
      <w:bookmarkStart w:id="288" w:name="_Toc11039"/>
      <w:bookmarkStart w:id="289" w:name="_Toc32760"/>
      <w:bookmarkStart w:id="290" w:name="_Toc22180"/>
      <w:bookmarkStart w:id="291" w:name="_Toc16755"/>
      <w:bookmarkStart w:id="292" w:name="_Toc114134627"/>
      <w:bookmarkStart w:id="293" w:name="_Toc2337"/>
      <w:bookmarkStart w:id="294" w:name="_Toc16818"/>
      <w:bookmarkStart w:id="295" w:name="_Toc12983525"/>
      <w:bookmarkStart w:id="296" w:name="_Toc16266"/>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spacing w:line="360" w:lineRule="auto"/>
        <w:ind w:firstLine="480" w:firstLineChars="200"/>
        <w:rPr>
          <w:rFonts w:ascii="宋体" w:hAnsi="宋体" w:eastAsia="宋体"/>
          <w:color w:val="auto"/>
          <w:sz w:val="24"/>
          <w:szCs w:val="24"/>
          <w:highlight w:val="none"/>
        </w:rPr>
      </w:pPr>
      <w:bookmarkStart w:id="297" w:name="_Toc492478741"/>
      <w:bookmarkStart w:id="298" w:name="_Toc23404"/>
      <w:bookmarkStart w:id="299" w:name="_Toc2226"/>
      <w:bookmarkStart w:id="300" w:name="_Toc32252"/>
      <w:bookmarkStart w:id="301" w:name="_Toc10818"/>
      <w:bookmarkStart w:id="302" w:name="_Toc385427816"/>
      <w:bookmarkStart w:id="303" w:name="_Toc13581"/>
      <w:bookmarkStart w:id="304" w:name="_Toc25750611"/>
      <w:bookmarkStart w:id="305" w:name="_Toc32621"/>
      <w:bookmarkStart w:id="306" w:name="_Toc383891191"/>
      <w:bookmarkStart w:id="307" w:name="_Toc29066"/>
      <w:bookmarkStart w:id="308" w:name="_Toc12983526"/>
      <w:bookmarkStart w:id="309" w:name="_Toc390098442"/>
      <w:bookmarkStart w:id="310" w:name="_Toc114134628"/>
      <w:bookmarkStart w:id="311" w:name="_Toc21960"/>
      <w:bookmarkStart w:id="312" w:name="_Toc324"/>
      <w:bookmarkStart w:id="313" w:name="_Toc15252"/>
      <w:bookmarkStart w:id="314" w:name="_Toc29473"/>
      <w:bookmarkStart w:id="315" w:name="_Toc14239"/>
      <w:bookmarkStart w:id="316" w:name="_Toc22945"/>
      <w:bookmarkStart w:id="317" w:name="_Toc11373"/>
      <w:bookmarkStart w:id="318" w:name="_Toc3597"/>
      <w:bookmarkStart w:id="319" w:name="_Toc375039087"/>
      <w:bookmarkStart w:id="320" w:name="_Toc26431"/>
      <w:bookmarkStart w:id="321" w:name="_Toc9522"/>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spacing w:line="360" w:lineRule="auto"/>
        <w:ind w:firstLine="480" w:firstLineChars="200"/>
        <w:rPr>
          <w:rFonts w:ascii="宋体" w:hAnsi="宋体" w:eastAsia="宋体"/>
          <w:color w:val="auto"/>
          <w:sz w:val="24"/>
          <w:szCs w:val="24"/>
          <w:highlight w:val="none"/>
        </w:rPr>
      </w:pPr>
      <w:bookmarkStart w:id="322" w:name="_Toc4605"/>
      <w:bookmarkStart w:id="323" w:name="_Toc385427817"/>
      <w:bookmarkStart w:id="324" w:name="_Toc492478742"/>
      <w:bookmarkStart w:id="325" w:name="_Toc383891192"/>
      <w:bookmarkStart w:id="326" w:name="_Toc243"/>
      <w:bookmarkStart w:id="327" w:name="_Toc114134629"/>
      <w:bookmarkStart w:id="328" w:name="_Toc27195"/>
      <w:bookmarkStart w:id="329" w:name="_Toc31033"/>
      <w:bookmarkStart w:id="330" w:name="_Toc8636"/>
      <w:bookmarkStart w:id="331" w:name="_Toc25750612"/>
      <w:bookmarkStart w:id="332" w:name="_Toc14411"/>
      <w:bookmarkStart w:id="333" w:name="_Toc26282"/>
      <w:bookmarkStart w:id="334" w:name="_Toc375039088"/>
      <w:bookmarkStart w:id="335" w:name="_Toc12682"/>
      <w:bookmarkStart w:id="336" w:name="_Toc17797"/>
      <w:bookmarkStart w:id="337" w:name="_Toc14522"/>
      <w:bookmarkStart w:id="338" w:name="_Toc21796"/>
      <w:bookmarkStart w:id="339" w:name="_Toc9706"/>
      <w:bookmarkStart w:id="340" w:name="_Toc28452"/>
      <w:bookmarkStart w:id="341" w:name="_Toc29208"/>
      <w:bookmarkStart w:id="342" w:name="_Toc12983527"/>
      <w:bookmarkStart w:id="343" w:name="_Toc24030"/>
      <w:bookmarkStart w:id="344" w:name="_Toc25427"/>
      <w:bookmarkStart w:id="345" w:name="_Toc23449"/>
      <w:bookmarkStart w:id="346" w:name="_Toc390098443"/>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spacing w:line="360" w:lineRule="auto"/>
        <w:ind w:firstLine="482" w:firstLineChars="200"/>
        <w:rPr>
          <w:rFonts w:ascii="宋体" w:hAnsi="宋体" w:eastAsia="宋体"/>
          <w:b/>
          <w:color w:val="auto"/>
          <w:sz w:val="24"/>
          <w:szCs w:val="24"/>
          <w:highlight w:val="none"/>
        </w:rPr>
      </w:pPr>
      <w:bookmarkStart w:id="347" w:name="_Toc10325"/>
      <w:bookmarkStart w:id="348" w:name="_Toc12182"/>
      <w:bookmarkStart w:id="349" w:name="_Toc12983528"/>
      <w:bookmarkStart w:id="350" w:name="_Toc28694"/>
      <w:bookmarkStart w:id="351" w:name="_Toc22587"/>
      <w:bookmarkStart w:id="352" w:name="_Toc18076"/>
      <w:bookmarkStart w:id="353" w:name="_Toc385427818"/>
      <w:bookmarkStart w:id="354" w:name="_Toc383891193"/>
      <w:bookmarkStart w:id="355" w:name="_Toc390098444"/>
      <w:bookmarkStart w:id="356" w:name="_Toc25433"/>
      <w:bookmarkStart w:id="357" w:name="_Toc3006"/>
      <w:bookmarkStart w:id="358" w:name="_Toc9728"/>
      <w:bookmarkStart w:id="359" w:name="_Toc9549"/>
      <w:bookmarkStart w:id="360" w:name="_Toc11529"/>
      <w:bookmarkStart w:id="361" w:name="_Toc29264"/>
      <w:bookmarkStart w:id="362" w:name="_Toc2306"/>
      <w:bookmarkStart w:id="363" w:name="_Toc492478743"/>
      <w:bookmarkStart w:id="364" w:name="_Toc375039089"/>
      <w:bookmarkStart w:id="365" w:name="_Toc31978"/>
      <w:bookmarkStart w:id="366" w:name="_Toc5592"/>
      <w:bookmarkStart w:id="367" w:name="_Toc16856"/>
      <w:bookmarkStart w:id="368" w:name="_Toc24485"/>
      <w:bookmarkStart w:id="369" w:name="_Toc4291"/>
      <w:bookmarkStart w:id="370" w:name="_Toc114134630"/>
      <w:r>
        <w:rPr>
          <w:rFonts w:hint="eastAsia" w:ascii="宋体" w:hAnsi="宋体" w:eastAsia="宋体"/>
          <w:b/>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highlight w:val="none"/>
        </w:rPr>
        <w:t>比选申请文件递交与评审</w:t>
      </w:r>
      <w:bookmarkEnd w:id="370"/>
    </w:p>
    <w:p w14:paraId="2E4D0C86">
      <w:pPr>
        <w:spacing w:line="360" w:lineRule="auto"/>
        <w:ind w:firstLine="480" w:firstLineChars="200"/>
        <w:rPr>
          <w:rFonts w:ascii="宋体" w:hAnsi="宋体" w:eastAsia="宋体"/>
          <w:color w:val="auto"/>
          <w:sz w:val="24"/>
          <w:szCs w:val="24"/>
          <w:highlight w:val="none"/>
        </w:rPr>
      </w:pPr>
      <w:bookmarkStart w:id="371" w:name="_Toc4674"/>
      <w:bookmarkStart w:id="372" w:name="_Toc10883"/>
      <w:bookmarkStart w:id="373" w:name="_Toc24196"/>
      <w:bookmarkStart w:id="374" w:name="_Toc390098445"/>
      <w:bookmarkStart w:id="375" w:name="_Toc492478744"/>
      <w:bookmarkStart w:id="376" w:name="_Toc10292"/>
      <w:bookmarkStart w:id="377" w:name="_Toc4365"/>
      <w:bookmarkStart w:id="378" w:name="_Toc375039090"/>
      <w:bookmarkStart w:id="379" w:name="_Toc25116"/>
      <w:bookmarkStart w:id="380" w:name="_Toc18919"/>
      <w:bookmarkStart w:id="381" w:name="_Toc5182"/>
      <w:bookmarkStart w:id="382" w:name="_Toc23705"/>
      <w:bookmarkStart w:id="383" w:name="_Toc12983529"/>
      <w:bookmarkStart w:id="384" w:name="_Toc6974"/>
      <w:bookmarkStart w:id="385" w:name="_Toc6839"/>
      <w:bookmarkStart w:id="386" w:name="_Toc9309"/>
      <w:bookmarkStart w:id="387" w:name="_Toc383891194"/>
      <w:bookmarkStart w:id="388" w:name="_Toc385427819"/>
      <w:bookmarkStart w:id="389" w:name="_Toc9264"/>
      <w:bookmarkStart w:id="390" w:name="_Toc895"/>
      <w:bookmarkStart w:id="391" w:name="_Toc4825"/>
      <w:bookmarkStart w:id="392" w:name="_Toc4638"/>
      <w:bookmarkStart w:id="393" w:name="_Toc6377"/>
      <w:bookmarkStart w:id="394" w:name="_Toc25750614"/>
      <w:bookmarkStart w:id="395" w:name="_Toc114134631"/>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spacing w:line="360" w:lineRule="auto"/>
        <w:ind w:firstLine="480" w:firstLineChars="200"/>
        <w:rPr>
          <w:rFonts w:ascii="宋体" w:hAnsi="宋体" w:eastAsia="宋体"/>
          <w:color w:val="auto"/>
          <w:sz w:val="24"/>
          <w:szCs w:val="24"/>
          <w:highlight w:val="none"/>
        </w:rPr>
      </w:pPr>
      <w:bookmarkStart w:id="396" w:name="_Toc383891195"/>
      <w:bookmarkStart w:id="397" w:name="_Toc375039091"/>
      <w:bookmarkStart w:id="398" w:name="_Toc385427820"/>
      <w:bookmarkStart w:id="399" w:name="_Toc390098446"/>
      <w:bookmarkStart w:id="400" w:name="_Toc11263"/>
      <w:bookmarkStart w:id="401" w:name="_Toc9391"/>
      <w:bookmarkStart w:id="402" w:name="_Toc16601"/>
      <w:bookmarkStart w:id="403" w:name="_Toc1920"/>
      <w:bookmarkStart w:id="404" w:name="_Toc13202"/>
      <w:bookmarkStart w:id="405" w:name="_Toc21819"/>
      <w:bookmarkStart w:id="406" w:name="_Toc24630"/>
      <w:bookmarkStart w:id="407" w:name="_Toc114134632"/>
      <w:bookmarkStart w:id="408" w:name="_Toc17785"/>
      <w:bookmarkStart w:id="409" w:name="_Toc12983530"/>
      <w:bookmarkStart w:id="410" w:name="_Toc27636"/>
      <w:bookmarkStart w:id="411" w:name="_Toc23699"/>
      <w:bookmarkStart w:id="412" w:name="_Toc492478745"/>
      <w:bookmarkStart w:id="413" w:name="_Toc30671"/>
      <w:bookmarkStart w:id="414" w:name="_Toc5267"/>
      <w:bookmarkStart w:id="415" w:name="_Toc16068"/>
      <w:bookmarkStart w:id="416" w:name="_Toc15466"/>
      <w:bookmarkStart w:id="417" w:name="_Toc24687"/>
      <w:bookmarkStart w:id="418" w:name="_Toc25270"/>
      <w:bookmarkStart w:id="419" w:name="_Toc25750615"/>
      <w:bookmarkStart w:id="420" w:name="_Toc11013"/>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spacing w:line="360" w:lineRule="auto"/>
        <w:ind w:firstLine="480" w:firstLineChars="200"/>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spacing w:line="360" w:lineRule="auto"/>
        <w:ind w:firstLine="480" w:firstLineChars="200"/>
        <w:rPr>
          <w:rFonts w:ascii="宋体" w:hAnsi="宋体" w:eastAsia="宋体"/>
          <w:color w:val="auto"/>
          <w:sz w:val="24"/>
          <w:szCs w:val="24"/>
          <w:highlight w:val="none"/>
        </w:rPr>
      </w:pPr>
      <w:bookmarkStart w:id="422" w:name="_Toc18063"/>
      <w:bookmarkStart w:id="423" w:name="_Toc17980"/>
      <w:bookmarkStart w:id="424" w:name="_Toc18803"/>
      <w:bookmarkStart w:id="425" w:name="_Toc26137"/>
      <w:bookmarkStart w:id="426" w:name="_Toc5386"/>
      <w:bookmarkStart w:id="427" w:name="_Toc27570"/>
      <w:bookmarkStart w:id="428" w:name="_Toc1456"/>
      <w:bookmarkStart w:id="429" w:name="_Toc12983531"/>
      <w:bookmarkStart w:id="430" w:name="_Toc11716"/>
      <w:bookmarkStart w:id="431" w:name="_Toc114134633"/>
      <w:bookmarkStart w:id="432" w:name="_Toc25750616"/>
      <w:bookmarkStart w:id="433" w:name="_Toc375039093"/>
      <w:bookmarkStart w:id="434" w:name="_Toc16072"/>
      <w:bookmarkStart w:id="435" w:name="_Toc13421"/>
      <w:bookmarkStart w:id="436" w:name="_Toc492478746"/>
      <w:bookmarkStart w:id="437" w:name="_Toc29929"/>
      <w:bookmarkStart w:id="438" w:name="_Toc385427821"/>
      <w:bookmarkStart w:id="439" w:name="_Toc8295"/>
      <w:bookmarkStart w:id="440" w:name="_Toc833"/>
      <w:bookmarkStart w:id="441" w:name="_Toc390098447"/>
      <w:bookmarkStart w:id="442" w:name="_Toc15"/>
      <w:bookmarkStart w:id="443" w:name="_Toc14719"/>
      <w:bookmarkStart w:id="444" w:name="_Toc25047"/>
      <w:bookmarkStart w:id="445" w:name="_Toc383891196"/>
      <w:bookmarkStart w:id="446" w:name="_Toc24755"/>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spacing w:line="360" w:lineRule="auto"/>
        <w:ind w:firstLine="480" w:firstLineChars="200"/>
        <w:rPr>
          <w:rFonts w:ascii="宋体" w:hAnsi="宋体" w:eastAsia="宋体"/>
          <w:color w:val="auto"/>
          <w:sz w:val="24"/>
          <w:szCs w:val="24"/>
          <w:highlight w:val="none"/>
        </w:rPr>
      </w:pPr>
      <w:bookmarkStart w:id="447" w:name="_Toc654"/>
      <w:bookmarkStart w:id="448" w:name="_Toc385427822"/>
      <w:bookmarkStart w:id="449" w:name="_Toc21167"/>
      <w:bookmarkStart w:id="450" w:name="_Toc114134634"/>
      <w:bookmarkStart w:id="451" w:name="_Toc30207"/>
      <w:bookmarkStart w:id="452" w:name="_Toc29504"/>
      <w:bookmarkStart w:id="453" w:name="_Toc390098448"/>
      <w:bookmarkStart w:id="454" w:name="_Toc20523"/>
      <w:bookmarkStart w:id="455" w:name="_Toc19810"/>
      <w:bookmarkStart w:id="456" w:name="_Toc25734"/>
      <w:bookmarkStart w:id="457" w:name="_Toc18515"/>
      <w:bookmarkStart w:id="458" w:name="_Toc492478747"/>
      <w:bookmarkStart w:id="459" w:name="_Toc25750617"/>
      <w:bookmarkStart w:id="460" w:name="_Toc16963"/>
      <w:bookmarkStart w:id="461" w:name="_Toc9602"/>
      <w:bookmarkStart w:id="462" w:name="_Toc15988"/>
      <w:bookmarkStart w:id="463" w:name="_Toc7858"/>
      <w:bookmarkStart w:id="464" w:name="_Toc12671"/>
      <w:bookmarkStart w:id="465" w:name="_Toc9941"/>
      <w:bookmarkStart w:id="466" w:name="_Toc383891197"/>
      <w:bookmarkStart w:id="467" w:name="_Toc12555"/>
      <w:bookmarkStart w:id="468" w:name="_Toc12960"/>
      <w:bookmarkStart w:id="469" w:name="_Toc12909"/>
      <w:bookmarkStart w:id="470" w:name="_Toc12983532"/>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spacing w:line="360" w:lineRule="auto"/>
        <w:ind w:firstLine="480" w:firstLineChars="200"/>
        <w:rPr>
          <w:rFonts w:ascii="宋体" w:hAnsi="宋体" w:eastAsia="宋体"/>
          <w:color w:val="auto"/>
          <w:sz w:val="24"/>
          <w:szCs w:val="24"/>
          <w:highlight w:val="none"/>
        </w:rPr>
      </w:pPr>
      <w:bookmarkStart w:id="474" w:name="_Toc385427823"/>
      <w:bookmarkStart w:id="475" w:name="_Toc13743"/>
      <w:bookmarkStart w:id="476" w:name="_Toc27670"/>
      <w:bookmarkStart w:id="477" w:name="_Toc1983"/>
      <w:bookmarkStart w:id="478" w:name="_Toc6624"/>
      <w:bookmarkStart w:id="479" w:name="_Toc8827"/>
      <w:bookmarkStart w:id="480" w:name="_Toc25750618"/>
      <w:bookmarkStart w:id="481" w:name="_Toc23267"/>
      <w:bookmarkStart w:id="482" w:name="_Toc14799"/>
      <w:bookmarkStart w:id="483" w:name="_Toc28701"/>
      <w:bookmarkStart w:id="484" w:name="_Toc114134635"/>
      <w:bookmarkStart w:id="485" w:name="_Toc28843"/>
      <w:bookmarkStart w:id="486" w:name="_Toc30429"/>
      <w:bookmarkStart w:id="487" w:name="_Toc383891198"/>
      <w:bookmarkStart w:id="488" w:name="_Toc12983533"/>
      <w:bookmarkStart w:id="489" w:name="_Toc14860"/>
      <w:bookmarkStart w:id="490" w:name="_Toc13768"/>
      <w:bookmarkStart w:id="491" w:name="_Toc24327"/>
      <w:bookmarkStart w:id="492" w:name="_Toc492478748"/>
      <w:bookmarkStart w:id="493" w:name="_Toc11077"/>
      <w:bookmarkStart w:id="494" w:name="_Toc28898"/>
      <w:bookmarkStart w:id="495" w:name="_Toc22510"/>
      <w:bookmarkStart w:id="496" w:name="_Toc390098449"/>
      <w:bookmarkStart w:id="497" w:name="_Toc5983"/>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spacing w:line="360" w:lineRule="auto"/>
        <w:ind w:firstLine="480" w:firstLineChars="200"/>
        <w:rPr>
          <w:rFonts w:ascii="宋体" w:hAnsi="宋体" w:eastAsia="宋体"/>
          <w:color w:val="auto"/>
          <w:sz w:val="24"/>
          <w:szCs w:val="24"/>
          <w:highlight w:val="none"/>
        </w:rPr>
      </w:pPr>
      <w:bookmarkStart w:id="498" w:name="_Toc12795"/>
      <w:bookmarkStart w:id="499" w:name="_Toc5607"/>
      <w:bookmarkStart w:id="500" w:name="_Toc5437"/>
      <w:bookmarkStart w:id="501" w:name="_Toc18093"/>
      <w:bookmarkStart w:id="502" w:name="_Toc4397"/>
      <w:bookmarkStart w:id="503" w:name="_Toc30017"/>
      <w:bookmarkStart w:id="504" w:name="_Toc28992"/>
      <w:bookmarkStart w:id="505" w:name="_Toc5926"/>
      <w:bookmarkStart w:id="506" w:name="_Toc385427824"/>
      <w:bookmarkStart w:id="507" w:name="_Toc29146"/>
      <w:bookmarkStart w:id="508" w:name="_Toc1915"/>
      <w:bookmarkStart w:id="509" w:name="_Toc26070"/>
      <w:bookmarkStart w:id="510" w:name="_Toc26318"/>
      <w:bookmarkStart w:id="511" w:name="_Toc383891199"/>
      <w:bookmarkStart w:id="512" w:name="_Toc16884"/>
      <w:bookmarkStart w:id="513" w:name="_Toc22681"/>
      <w:bookmarkStart w:id="514" w:name="_Toc9040"/>
      <w:bookmarkStart w:id="515" w:name="_Toc390098450"/>
      <w:bookmarkStart w:id="516" w:name="_Toc114134636"/>
      <w:bookmarkStart w:id="517" w:name="_Toc6908"/>
      <w:bookmarkStart w:id="518" w:name="_Toc20519"/>
      <w:bookmarkStart w:id="519" w:name="_Toc25750619"/>
      <w:bookmarkStart w:id="520" w:name="_Toc492478749"/>
      <w:bookmarkStart w:id="521" w:name="_Toc12983534"/>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spacing w:line="360" w:lineRule="auto"/>
        <w:ind w:firstLine="480" w:firstLineChars="200"/>
        <w:rPr>
          <w:rFonts w:ascii="宋体" w:hAnsi="宋体" w:eastAsia="宋体"/>
          <w:color w:val="auto"/>
          <w:sz w:val="24"/>
          <w:szCs w:val="24"/>
          <w:highlight w:val="none"/>
        </w:rPr>
      </w:pPr>
      <w:bookmarkStart w:id="522" w:name="_Toc25750620"/>
      <w:bookmarkStart w:id="523" w:name="_Toc12983535"/>
      <w:bookmarkStart w:id="524" w:name="_Toc23808"/>
      <w:bookmarkStart w:id="525" w:name="_Toc1027"/>
      <w:bookmarkStart w:id="526" w:name="_Toc23956"/>
      <w:bookmarkStart w:id="527" w:name="_Toc20912"/>
      <w:bookmarkStart w:id="528" w:name="_Toc22146"/>
      <w:bookmarkStart w:id="529" w:name="_Toc492478750"/>
      <w:bookmarkStart w:id="530" w:name="_Toc29398"/>
      <w:bookmarkStart w:id="531" w:name="_Toc19477"/>
      <w:bookmarkStart w:id="532" w:name="_Toc17236"/>
      <w:bookmarkStart w:id="533" w:name="_Toc114134637"/>
      <w:bookmarkStart w:id="534" w:name="_Toc31646"/>
      <w:bookmarkStart w:id="535" w:name="_Toc385427825"/>
      <w:bookmarkStart w:id="536" w:name="_Toc26239"/>
      <w:bookmarkStart w:id="537" w:name="_Toc20810"/>
      <w:bookmarkStart w:id="538" w:name="_Toc23999"/>
      <w:bookmarkStart w:id="539" w:name="_Toc12167"/>
      <w:bookmarkStart w:id="540" w:name="_Toc15051"/>
      <w:bookmarkStart w:id="541" w:name="_Toc22063"/>
      <w:bookmarkStart w:id="542" w:name="_Toc390098451"/>
      <w:bookmarkStart w:id="543" w:name="_Toc383891200"/>
      <w:bookmarkStart w:id="544" w:name="_Toc21468"/>
      <w:bookmarkStart w:id="545" w:name="_Toc20874"/>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spacing w:line="360" w:lineRule="auto"/>
        <w:ind w:firstLine="480" w:firstLineChars="200"/>
        <w:rPr>
          <w:rFonts w:ascii="宋体" w:hAnsi="宋体" w:eastAsia="宋体"/>
          <w:color w:val="auto"/>
          <w:sz w:val="24"/>
          <w:szCs w:val="24"/>
          <w:highlight w:val="none"/>
        </w:rPr>
      </w:pPr>
      <w:bookmarkStart w:id="546" w:name="_Toc383891201"/>
      <w:bookmarkStart w:id="547" w:name="_Toc385427826"/>
      <w:bookmarkStart w:id="548" w:name="_Toc24176"/>
      <w:bookmarkStart w:id="549" w:name="_Toc390098452"/>
      <w:bookmarkStart w:id="550" w:name="_Toc1004"/>
      <w:bookmarkStart w:id="551" w:name="_Toc12983536"/>
      <w:bookmarkStart w:id="552" w:name="_Toc19936"/>
      <w:bookmarkStart w:id="553" w:name="_Toc8959"/>
      <w:bookmarkStart w:id="554" w:name="_Toc20881"/>
      <w:bookmarkStart w:id="555" w:name="_Toc27112"/>
      <w:bookmarkStart w:id="556" w:name="_Toc29276"/>
      <w:bookmarkStart w:id="557" w:name="_Toc3258"/>
      <w:bookmarkStart w:id="558" w:name="_Toc4958"/>
      <w:bookmarkStart w:id="559" w:name="_Toc16418"/>
      <w:bookmarkStart w:id="560" w:name="_Toc23907"/>
      <w:bookmarkStart w:id="561" w:name="_Toc9812"/>
      <w:bookmarkStart w:id="562" w:name="_Toc9737"/>
      <w:bookmarkStart w:id="563" w:name="_Toc25750621"/>
      <w:bookmarkStart w:id="564" w:name="_Toc20444"/>
      <w:bookmarkStart w:id="565" w:name="_Toc22994"/>
      <w:bookmarkStart w:id="566" w:name="_Toc492478751"/>
      <w:bookmarkStart w:id="567" w:name="_Toc20854"/>
      <w:bookmarkStart w:id="568" w:name="_Toc114134638"/>
      <w:bookmarkStart w:id="569" w:name="_Toc5319"/>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spacing w:line="360" w:lineRule="auto"/>
        <w:ind w:firstLine="480" w:firstLineChars="200"/>
        <w:rPr>
          <w:rFonts w:ascii="宋体" w:hAnsi="宋体" w:eastAsia="宋体"/>
          <w:color w:val="auto"/>
          <w:sz w:val="24"/>
          <w:szCs w:val="24"/>
          <w:highlight w:val="none"/>
        </w:rPr>
      </w:pPr>
      <w:bookmarkStart w:id="570" w:name="_Toc3358"/>
      <w:bookmarkStart w:id="571" w:name="_Toc11657"/>
      <w:bookmarkStart w:id="572" w:name="_Toc385427827"/>
      <w:bookmarkStart w:id="573" w:name="_Toc32344"/>
      <w:bookmarkStart w:id="574" w:name="_Toc12983537"/>
      <w:bookmarkStart w:id="575" w:name="_Toc22500"/>
      <w:bookmarkStart w:id="576" w:name="_Toc25750622"/>
      <w:bookmarkStart w:id="577" w:name="_Toc1450"/>
      <w:bookmarkStart w:id="578" w:name="_Toc114134639"/>
      <w:bookmarkStart w:id="579" w:name="_Toc31774"/>
      <w:bookmarkStart w:id="580" w:name="_Toc27803"/>
      <w:bookmarkStart w:id="581" w:name="_Toc507"/>
      <w:bookmarkStart w:id="582" w:name="_Toc8074"/>
      <w:bookmarkStart w:id="583" w:name="_Toc15146"/>
      <w:bookmarkStart w:id="584" w:name="_Toc492478752"/>
      <w:bookmarkStart w:id="585" w:name="_Toc8845"/>
      <w:bookmarkStart w:id="586" w:name="_Toc27289"/>
      <w:bookmarkStart w:id="587" w:name="_Toc28489"/>
      <w:bookmarkStart w:id="588" w:name="_Toc17460"/>
      <w:bookmarkStart w:id="589" w:name="_Toc390098453"/>
      <w:bookmarkStart w:id="590" w:name="_Toc19322"/>
      <w:bookmarkStart w:id="591" w:name="_Toc383891202"/>
      <w:bookmarkStart w:id="592" w:name="_Toc14300"/>
      <w:bookmarkStart w:id="593" w:name="_Toc11010"/>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spacing w:line="360" w:lineRule="auto"/>
        <w:ind w:firstLine="480" w:firstLineChars="200"/>
        <w:rPr>
          <w:rFonts w:ascii="宋体" w:hAnsi="宋体" w:eastAsia="宋体"/>
          <w:color w:val="auto"/>
          <w:sz w:val="24"/>
          <w:szCs w:val="24"/>
          <w:highlight w:val="none"/>
        </w:rPr>
      </w:pPr>
      <w:bookmarkStart w:id="594" w:name="_Toc27664"/>
      <w:bookmarkStart w:id="595" w:name="_Toc390098454"/>
      <w:bookmarkStart w:id="596" w:name="_Toc26470"/>
      <w:bookmarkStart w:id="597" w:name="_Toc14042"/>
      <w:bookmarkStart w:id="598" w:name="_Toc17823"/>
      <w:bookmarkStart w:id="599" w:name="_Toc375039095"/>
      <w:bookmarkStart w:id="600" w:name="_Toc19634"/>
      <w:bookmarkStart w:id="601" w:name="_Toc12983538"/>
      <w:bookmarkStart w:id="602" w:name="_Toc15932"/>
      <w:bookmarkStart w:id="603" w:name="_Toc13986"/>
      <w:bookmarkStart w:id="604" w:name="_Toc1215"/>
      <w:bookmarkStart w:id="605" w:name="_Toc22182"/>
      <w:bookmarkStart w:id="606" w:name="_Toc383891203"/>
      <w:bookmarkStart w:id="607" w:name="_Toc492478753"/>
      <w:bookmarkStart w:id="608" w:name="_Toc21947"/>
      <w:bookmarkStart w:id="609" w:name="_Toc5172"/>
      <w:bookmarkStart w:id="610" w:name="_Toc3761"/>
      <w:bookmarkStart w:id="611" w:name="_Toc18192"/>
      <w:bookmarkStart w:id="612" w:name="_Toc385427828"/>
      <w:bookmarkStart w:id="613" w:name="_Toc16732"/>
      <w:bookmarkStart w:id="614" w:name="_Toc21142"/>
      <w:bookmarkStart w:id="615" w:name="_Toc37"/>
      <w:bookmarkStart w:id="616" w:name="_Toc5257"/>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spacing w:line="360" w:lineRule="auto"/>
        <w:ind w:firstLine="480" w:firstLineChars="200"/>
        <w:rPr>
          <w:rFonts w:ascii="宋体" w:hAnsi="宋体" w:eastAsia="宋体"/>
          <w:color w:val="auto"/>
          <w:sz w:val="24"/>
          <w:szCs w:val="24"/>
          <w:highlight w:val="none"/>
        </w:rPr>
      </w:pPr>
      <w:bookmarkStart w:id="619" w:name="_Toc6886"/>
      <w:bookmarkStart w:id="620" w:name="_Toc375039096"/>
      <w:bookmarkStart w:id="621" w:name="_Toc385427829"/>
      <w:bookmarkStart w:id="622" w:name="_Toc390098455"/>
      <w:bookmarkStart w:id="623" w:name="_Toc10962"/>
      <w:bookmarkStart w:id="624" w:name="_Toc17042"/>
      <w:bookmarkStart w:id="625" w:name="_Toc492478754"/>
      <w:bookmarkStart w:id="626" w:name="_Toc14454"/>
      <w:bookmarkStart w:id="627" w:name="_Toc383891204"/>
      <w:bookmarkStart w:id="628" w:name="_Toc12983539"/>
      <w:bookmarkStart w:id="629" w:name="_Toc2422"/>
      <w:bookmarkStart w:id="630" w:name="_Toc11126"/>
      <w:bookmarkStart w:id="631" w:name="_Toc31757"/>
      <w:bookmarkStart w:id="632" w:name="_Toc25257"/>
      <w:bookmarkStart w:id="633" w:name="_Toc20979"/>
      <w:bookmarkStart w:id="634" w:name="_Toc1945"/>
      <w:bookmarkStart w:id="635" w:name="_Toc26919"/>
      <w:bookmarkStart w:id="636" w:name="_Toc5959"/>
      <w:bookmarkStart w:id="637" w:name="_Toc1116"/>
      <w:bookmarkStart w:id="638" w:name="_Toc12031"/>
      <w:bookmarkStart w:id="639" w:name="_Toc14235"/>
      <w:bookmarkStart w:id="640" w:name="_Toc3769"/>
      <w:bookmarkStart w:id="641" w:name="_Toc26954"/>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spacing w:line="360" w:lineRule="auto"/>
        <w:ind w:firstLine="482" w:firstLineChars="200"/>
        <w:rPr>
          <w:rFonts w:ascii="宋体" w:hAnsi="宋体" w:eastAsia="宋体"/>
          <w:b/>
          <w:bCs/>
          <w:color w:val="auto"/>
          <w:sz w:val="24"/>
          <w:szCs w:val="24"/>
          <w:highlight w:val="none"/>
        </w:rPr>
      </w:pPr>
      <w:bookmarkStart w:id="644" w:name="_Toc31958"/>
      <w:bookmarkStart w:id="645" w:name="_Toc375039097"/>
      <w:bookmarkStart w:id="646" w:name="_Toc26653"/>
      <w:bookmarkStart w:id="647" w:name="_Toc21516"/>
      <w:bookmarkStart w:id="648" w:name="_Toc2326"/>
      <w:bookmarkStart w:id="649" w:name="_Toc390098456"/>
      <w:bookmarkStart w:id="650" w:name="_Toc19952"/>
      <w:bookmarkStart w:id="651" w:name="_Toc12421"/>
      <w:bookmarkStart w:id="652" w:name="_Toc24681"/>
      <w:bookmarkStart w:id="653" w:name="_Toc385427830"/>
      <w:bookmarkStart w:id="654" w:name="_Toc8834"/>
      <w:bookmarkStart w:id="655" w:name="_Toc9113"/>
      <w:bookmarkStart w:id="656" w:name="_Toc12983540"/>
      <w:bookmarkStart w:id="657" w:name="_Toc22975"/>
      <w:bookmarkStart w:id="658" w:name="_Toc27839"/>
      <w:bookmarkStart w:id="659" w:name="_Toc492478755"/>
      <w:bookmarkStart w:id="660" w:name="_Toc24580"/>
      <w:bookmarkStart w:id="661" w:name="_Toc18800"/>
      <w:bookmarkStart w:id="662" w:name="_Toc6000"/>
      <w:bookmarkStart w:id="663" w:name="_Toc114134642"/>
      <w:bookmarkStart w:id="664" w:name="_Toc30278"/>
      <w:bookmarkStart w:id="665" w:name="_Toc4743"/>
      <w:bookmarkStart w:id="666" w:name="_Toc25431"/>
      <w:bookmarkStart w:id="667" w:name="_Toc383891205"/>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spacing w:line="360" w:lineRule="auto"/>
        <w:ind w:firstLine="480" w:firstLineChars="200"/>
        <w:rPr>
          <w:rFonts w:ascii="宋体" w:hAnsi="宋体" w:eastAsia="宋体"/>
          <w:color w:val="auto"/>
          <w:sz w:val="24"/>
          <w:szCs w:val="24"/>
          <w:highlight w:val="none"/>
        </w:rPr>
      </w:pPr>
      <w:bookmarkStart w:id="668" w:name="_Toc18878"/>
      <w:bookmarkStart w:id="669" w:name="_Toc26143"/>
      <w:bookmarkStart w:id="670" w:name="_Toc30743"/>
      <w:bookmarkStart w:id="671" w:name="_Toc26525"/>
      <w:bookmarkStart w:id="672" w:name="_Toc8938"/>
      <w:bookmarkStart w:id="673" w:name="_Toc11795"/>
      <w:bookmarkStart w:id="674" w:name="_Toc114134643"/>
      <w:bookmarkStart w:id="675" w:name="_Toc25750626"/>
      <w:bookmarkStart w:id="676" w:name="_Toc10522"/>
      <w:bookmarkStart w:id="677" w:name="_Toc13914"/>
      <w:bookmarkStart w:id="678" w:name="_Toc30026"/>
      <w:bookmarkStart w:id="679" w:name="_Toc20642"/>
      <w:bookmarkStart w:id="680" w:name="_Toc492478756"/>
      <w:bookmarkStart w:id="681" w:name="_Toc21728"/>
      <w:bookmarkStart w:id="682" w:name="_Toc12983541"/>
      <w:bookmarkStart w:id="683" w:name="_Toc385427831"/>
      <w:bookmarkStart w:id="684" w:name="_Toc383891206"/>
      <w:bookmarkStart w:id="685" w:name="_Toc22323"/>
      <w:bookmarkStart w:id="686" w:name="_Toc31011"/>
      <w:bookmarkStart w:id="687" w:name="_Toc21975"/>
      <w:bookmarkStart w:id="688" w:name="_Toc22688"/>
      <w:bookmarkStart w:id="689" w:name="_Toc1269"/>
      <w:bookmarkStart w:id="690" w:name="_Toc375039098"/>
      <w:bookmarkStart w:id="691" w:name="_Toc28661"/>
      <w:bookmarkStart w:id="692" w:name="_Toc390098457"/>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spacing w:line="360" w:lineRule="auto"/>
        <w:ind w:firstLine="480" w:firstLineChars="200"/>
        <w:rPr>
          <w:rFonts w:ascii="宋体" w:hAnsi="宋体" w:eastAsia="宋体"/>
          <w:color w:val="auto"/>
          <w:sz w:val="24"/>
          <w:szCs w:val="24"/>
          <w:highlight w:val="none"/>
        </w:rPr>
      </w:pPr>
      <w:bookmarkStart w:id="693" w:name="_Toc19128"/>
      <w:bookmarkStart w:id="694" w:name="_Toc14301"/>
      <w:bookmarkStart w:id="695" w:name="_Toc18977"/>
      <w:bookmarkStart w:id="696" w:name="_Toc375039099"/>
      <w:bookmarkStart w:id="697" w:name="_Toc25797"/>
      <w:bookmarkStart w:id="698" w:name="_Toc1873"/>
      <w:bookmarkStart w:id="699" w:name="_Toc385427832"/>
      <w:bookmarkStart w:id="700" w:name="_Toc24183"/>
      <w:bookmarkStart w:id="701" w:name="_Toc17818"/>
      <w:bookmarkStart w:id="702" w:name="_Toc25750627"/>
      <w:bookmarkStart w:id="703" w:name="_Toc390098458"/>
      <w:bookmarkStart w:id="704" w:name="_Toc19774"/>
      <w:bookmarkStart w:id="705" w:name="_Toc492478757"/>
      <w:bookmarkStart w:id="706" w:name="_Toc13417"/>
      <w:bookmarkStart w:id="707" w:name="_Toc14325"/>
      <w:bookmarkStart w:id="708" w:name="_Toc11913"/>
      <w:bookmarkStart w:id="709" w:name="_Toc377"/>
      <w:bookmarkStart w:id="710" w:name="_Toc114134644"/>
      <w:bookmarkStart w:id="711" w:name="_Toc17153"/>
      <w:bookmarkStart w:id="712" w:name="_Toc31336"/>
      <w:bookmarkStart w:id="713" w:name="_Toc12983542"/>
      <w:bookmarkStart w:id="714" w:name="_Toc23649"/>
      <w:bookmarkStart w:id="715" w:name="_Toc383891207"/>
      <w:bookmarkStart w:id="716" w:name="_Toc16111"/>
      <w:bookmarkStart w:id="717" w:name="_Toc14832"/>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spacing w:line="360" w:lineRule="auto"/>
        <w:ind w:firstLine="480" w:firstLineChars="200"/>
        <w:rPr>
          <w:rFonts w:ascii="宋体" w:hAnsi="宋体" w:eastAsia="宋体"/>
          <w:color w:val="auto"/>
          <w:sz w:val="24"/>
          <w:szCs w:val="24"/>
          <w:highlight w:val="none"/>
        </w:rPr>
      </w:pPr>
      <w:bookmarkStart w:id="718" w:name="_Toc375039100"/>
      <w:bookmarkStart w:id="719" w:name="_Toc673"/>
      <w:bookmarkStart w:id="720" w:name="_Toc385427833"/>
      <w:bookmarkStart w:id="721" w:name="_Toc5061"/>
      <w:bookmarkStart w:id="722" w:name="_Toc22657"/>
      <w:bookmarkStart w:id="723" w:name="_Toc13596"/>
      <w:bookmarkStart w:id="724" w:name="_Toc10348"/>
      <w:bookmarkStart w:id="725" w:name="_Toc114134645"/>
      <w:bookmarkStart w:id="726" w:name="_Toc32424"/>
      <w:bookmarkStart w:id="727" w:name="_Toc19556"/>
      <w:bookmarkStart w:id="728" w:name="_Toc21798"/>
      <w:bookmarkStart w:id="729" w:name="_Toc2061"/>
      <w:bookmarkStart w:id="730" w:name="_Toc9636"/>
      <w:bookmarkStart w:id="731" w:name="_Toc390098459"/>
      <w:bookmarkStart w:id="732" w:name="_Toc921"/>
      <w:bookmarkStart w:id="733" w:name="_Toc12065"/>
      <w:bookmarkStart w:id="734" w:name="_Toc17953"/>
      <w:bookmarkStart w:id="735" w:name="_Toc383891208"/>
      <w:bookmarkStart w:id="736" w:name="_Toc492478758"/>
      <w:bookmarkStart w:id="737" w:name="_Toc27683"/>
      <w:bookmarkStart w:id="738" w:name="_Toc25750628"/>
      <w:bookmarkStart w:id="739" w:name="_Toc12983543"/>
      <w:bookmarkStart w:id="740" w:name="_Toc20680"/>
      <w:bookmarkStart w:id="741" w:name="_Toc19943"/>
      <w:bookmarkStart w:id="742" w:name="_Toc13605"/>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spacing w:line="360" w:lineRule="auto"/>
        <w:ind w:firstLine="480" w:firstLineChars="200"/>
        <w:rPr>
          <w:rFonts w:ascii="宋体" w:hAnsi="宋体" w:eastAsia="宋体"/>
          <w:color w:val="auto"/>
          <w:sz w:val="24"/>
          <w:szCs w:val="24"/>
          <w:highlight w:val="none"/>
        </w:rPr>
      </w:pPr>
      <w:bookmarkStart w:id="743" w:name="_Toc1780"/>
      <w:bookmarkStart w:id="744" w:name="_Toc492478759"/>
      <w:bookmarkStart w:id="745" w:name="_Toc24885"/>
      <w:bookmarkStart w:id="746" w:name="_Toc25208"/>
      <w:bookmarkStart w:id="747" w:name="_Toc25750629"/>
      <w:bookmarkStart w:id="748" w:name="_Toc5617"/>
      <w:bookmarkStart w:id="749" w:name="_Toc114134646"/>
      <w:bookmarkStart w:id="750" w:name="_Toc12983544"/>
      <w:bookmarkStart w:id="751" w:name="_Toc21570"/>
      <w:bookmarkStart w:id="752" w:name="_Toc390098460"/>
      <w:bookmarkStart w:id="753" w:name="_Toc4190"/>
      <w:bookmarkStart w:id="754" w:name="_Toc21217"/>
      <w:bookmarkStart w:id="755" w:name="_Toc5767"/>
      <w:bookmarkStart w:id="756" w:name="_Toc1862"/>
      <w:bookmarkStart w:id="757" w:name="_Toc383891209"/>
      <w:bookmarkStart w:id="758" w:name="_Toc28815"/>
      <w:bookmarkStart w:id="759" w:name="_Toc29993"/>
      <w:bookmarkStart w:id="760" w:name="_Toc385427834"/>
      <w:bookmarkStart w:id="761" w:name="_Toc22442"/>
      <w:bookmarkStart w:id="762" w:name="_Toc24240"/>
      <w:bookmarkStart w:id="763" w:name="_Toc30862"/>
      <w:bookmarkStart w:id="764" w:name="_Toc375039101"/>
      <w:bookmarkStart w:id="765" w:name="_Toc18694"/>
      <w:bookmarkStart w:id="766" w:name="_Toc8628"/>
      <w:bookmarkStart w:id="767" w:name="_Toc15048"/>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spacing w:line="360" w:lineRule="auto"/>
        <w:ind w:firstLine="480" w:firstLineChars="200"/>
        <w:rPr>
          <w:rFonts w:ascii="宋体" w:hAnsi="宋体" w:eastAsia="宋体"/>
          <w:color w:val="auto"/>
          <w:sz w:val="24"/>
          <w:szCs w:val="24"/>
          <w:highlight w:val="none"/>
        </w:rPr>
      </w:pPr>
      <w:bookmarkStart w:id="768" w:name="_Toc492478760"/>
      <w:bookmarkStart w:id="769" w:name="_Toc114134647"/>
      <w:bookmarkStart w:id="770" w:name="_Toc11412"/>
      <w:bookmarkStart w:id="771" w:name="_Toc12983545"/>
      <w:bookmarkStart w:id="772" w:name="_Toc9981"/>
      <w:bookmarkStart w:id="773" w:name="_Toc390098461"/>
      <w:bookmarkStart w:id="774" w:name="_Toc25483"/>
      <w:bookmarkStart w:id="775" w:name="_Toc17281"/>
      <w:bookmarkStart w:id="776" w:name="_Toc6599"/>
      <w:bookmarkStart w:id="777" w:name="_Toc29857"/>
      <w:bookmarkStart w:id="778" w:name="_Toc16371"/>
      <w:bookmarkStart w:id="779" w:name="_Toc16589"/>
      <w:bookmarkStart w:id="780" w:name="_Toc383891210"/>
      <w:bookmarkStart w:id="781" w:name="_Toc385427835"/>
      <w:bookmarkStart w:id="782" w:name="_Toc25750630"/>
      <w:bookmarkStart w:id="783" w:name="_Toc8104"/>
      <w:bookmarkStart w:id="784" w:name="_Toc5576"/>
      <w:bookmarkStart w:id="785" w:name="_Toc25632"/>
      <w:bookmarkStart w:id="786" w:name="_Toc24750"/>
      <w:bookmarkStart w:id="787" w:name="_Toc9433"/>
      <w:bookmarkStart w:id="788" w:name="_Toc31814"/>
      <w:bookmarkStart w:id="789" w:name="_Toc11079"/>
      <w:bookmarkStart w:id="790" w:name="_Toc375039102"/>
      <w:bookmarkStart w:id="791" w:name="_Toc23817"/>
      <w:bookmarkStart w:id="792" w:name="_Toc20178"/>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17C49D8C">
      <w:pPr>
        <w:spacing w:line="480" w:lineRule="exact"/>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（详见合同模板）</w:t>
      </w:r>
    </w:p>
    <w:p w14:paraId="574D29D7">
      <w:pPr>
        <w:spacing w:line="480" w:lineRule="exact"/>
        <w:ind w:firstLine="720"/>
        <w:jc w:val="center"/>
        <w:rPr>
          <w:rFonts w:ascii="宋体" w:hAnsi="宋体" w:eastAsia="宋体"/>
          <w:b/>
          <w:bCs/>
          <w:color w:val="auto"/>
          <w:sz w:val="36"/>
          <w:szCs w:val="36"/>
          <w:highlight w:val="none"/>
        </w:rPr>
      </w:pPr>
    </w:p>
    <w:p w14:paraId="63203C51">
      <w:pPr>
        <w:spacing w:line="480" w:lineRule="exact"/>
        <w:ind w:firstLine="720"/>
        <w:jc w:val="center"/>
        <w:rPr>
          <w:rFonts w:ascii="宋体" w:hAnsi="宋体" w:eastAsia="宋体"/>
          <w:b/>
          <w:bCs/>
          <w:color w:val="auto"/>
          <w:sz w:val="36"/>
          <w:szCs w:val="36"/>
          <w:highlight w:val="none"/>
        </w:rPr>
      </w:pPr>
    </w:p>
    <w:p w14:paraId="63245733">
      <w:pPr>
        <w:spacing w:line="480" w:lineRule="exact"/>
        <w:ind w:firstLine="720"/>
        <w:jc w:val="center"/>
        <w:rPr>
          <w:rFonts w:ascii="宋体" w:hAnsi="宋体" w:eastAsia="宋体"/>
          <w:b/>
          <w:bCs/>
          <w:color w:val="auto"/>
          <w:sz w:val="36"/>
          <w:szCs w:val="36"/>
          <w:highlight w:val="none"/>
        </w:rPr>
      </w:pPr>
    </w:p>
    <w:p w14:paraId="7184E282">
      <w:pPr>
        <w:spacing w:line="480" w:lineRule="exact"/>
        <w:ind w:firstLine="720"/>
        <w:jc w:val="center"/>
        <w:rPr>
          <w:rFonts w:ascii="宋体" w:hAnsi="宋体" w:eastAsia="宋体"/>
          <w:b/>
          <w:bCs/>
          <w:color w:val="auto"/>
          <w:sz w:val="36"/>
          <w:szCs w:val="36"/>
          <w:highlight w:val="none"/>
        </w:rPr>
      </w:pPr>
    </w:p>
    <w:p w14:paraId="27D44477">
      <w:pPr>
        <w:spacing w:line="480" w:lineRule="exact"/>
        <w:ind w:firstLine="720"/>
        <w:jc w:val="center"/>
        <w:rPr>
          <w:rFonts w:ascii="宋体" w:hAnsi="宋体" w:eastAsia="宋体"/>
          <w:b/>
          <w:bCs/>
          <w:color w:val="auto"/>
          <w:sz w:val="36"/>
          <w:szCs w:val="36"/>
          <w:highlight w:val="none"/>
        </w:rPr>
      </w:pPr>
    </w:p>
    <w:p w14:paraId="1C07AED9">
      <w:pPr>
        <w:spacing w:line="480" w:lineRule="exact"/>
        <w:ind w:firstLine="720"/>
        <w:jc w:val="center"/>
        <w:rPr>
          <w:rFonts w:ascii="宋体" w:hAnsi="宋体" w:eastAsia="宋体"/>
          <w:b/>
          <w:bCs/>
          <w:color w:val="auto"/>
          <w:sz w:val="36"/>
          <w:szCs w:val="36"/>
          <w:highlight w:val="none"/>
        </w:rPr>
      </w:pPr>
    </w:p>
    <w:p w14:paraId="663233F2">
      <w:pPr>
        <w:spacing w:line="480" w:lineRule="exact"/>
        <w:ind w:firstLine="720"/>
        <w:jc w:val="center"/>
        <w:rPr>
          <w:rFonts w:ascii="宋体" w:hAnsi="宋体" w:eastAsia="宋体"/>
          <w:b/>
          <w:bCs/>
          <w:color w:val="auto"/>
          <w:sz w:val="36"/>
          <w:szCs w:val="36"/>
          <w:highlight w:val="none"/>
        </w:rPr>
      </w:pPr>
    </w:p>
    <w:p w14:paraId="5ADC9090">
      <w:pPr>
        <w:spacing w:line="480" w:lineRule="exact"/>
        <w:ind w:firstLine="720"/>
        <w:jc w:val="center"/>
        <w:rPr>
          <w:rFonts w:ascii="宋体" w:hAnsi="宋体" w:eastAsia="宋体"/>
          <w:b/>
          <w:bCs/>
          <w:color w:val="auto"/>
          <w:sz w:val="36"/>
          <w:szCs w:val="36"/>
          <w:highlight w:val="none"/>
        </w:rPr>
      </w:pPr>
    </w:p>
    <w:p w14:paraId="507FCD53">
      <w:pPr>
        <w:spacing w:line="480" w:lineRule="exact"/>
        <w:ind w:firstLine="720"/>
        <w:jc w:val="center"/>
        <w:rPr>
          <w:rFonts w:ascii="宋体" w:hAnsi="宋体" w:eastAsia="宋体"/>
          <w:b/>
          <w:bCs/>
          <w:color w:val="auto"/>
          <w:sz w:val="36"/>
          <w:szCs w:val="36"/>
          <w:highlight w:val="none"/>
        </w:rPr>
      </w:pPr>
    </w:p>
    <w:p w14:paraId="0247A14C">
      <w:pPr>
        <w:spacing w:line="480" w:lineRule="exact"/>
        <w:ind w:firstLine="720"/>
        <w:jc w:val="center"/>
        <w:rPr>
          <w:rFonts w:ascii="宋体" w:hAnsi="宋体" w:eastAsia="宋体"/>
          <w:b/>
          <w:bCs/>
          <w:color w:val="auto"/>
          <w:sz w:val="36"/>
          <w:szCs w:val="36"/>
          <w:highlight w:val="none"/>
        </w:rPr>
      </w:pPr>
    </w:p>
    <w:p w14:paraId="14A04DAB">
      <w:pPr>
        <w:spacing w:line="480" w:lineRule="exact"/>
        <w:ind w:firstLine="720"/>
        <w:jc w:val="center"/>
        <w:rPr>
          <w:rFonts w:ascii="宋体" w:hAnsi="宋体" w:eastAsia="宋体"/>
          <w:b/>
          <w:bCs/>
          <w:color w:val="auto"/>
          <w:sz w:val="36"/>
          <w:szCs w:val="36"/>
          <w:highlight w:val="none"/>
        </w:rPr>
      </w:pPr>
    </w:p>
    <w:p w14:paraId="389D01E1">
      <w:pPr>
        <w:spacing w:line="480" w:lineRule="exact"/>
        <w:ind w:firstLine="720"/>
        <w:jc w:val="center"/>
        <w:rPr>
          <w:rFonts w:ascii="宋体" w:hAnsi="宋体" w:eastAsia="宋体"/>
          <w:b/>
          <w:bCs/>
          <w:color w:val="auto"/>
          <w:sz w:val="36"/>
          <w:szCs w:val="36"/>
          <w:highlight w:val="none"/>
        </w:rPr>
      </w:pPr>
    </w:p>
    <w:p w14:paraId="2BBE4E7E">
      <w:pPr>
        <w:spacing w:line="480" w:lineRule="exact"/>
        <w:ind w:firstLine="720"/>
        <w:jc w:val="center"/>
        <w:rPr>
          <w:rFonts w:ascii="宋体" w:hAnsi="宋体" w:eastAsia="宋体"/>
          <w:b/>
          <w:bCs/>
          <w:color w:val="auto"/>
          <w:sz w:val="36"/>
          <w:szCs w:val="36"/>
          <w:highlight w:val="none"/>
        </w:rPr>
      </w:pPr>
    </w:p>
    <w:p w14:paraId="0F6DBAAE">
      <w:pPr>
        <w:spacing w:line="480" w:lineRule="exact"/>
        <w:ind w:firstLine="720"/>
        <w:jc w:val="center"/>
        <w:rPr>
          <w:rFonts w:ascii="宋体" w:hAnsi="宋体" w:eastAsia="宋体"/>
          <w:b/>
          <w:bCs/>
          <w:color w:val="auto"/>
          <w:sz w:val="36"/>
          <w:szCs w:val="36"/>
          <w:highlight w:val="none"/>
        </w:rPr>
      </w:pPr>
    </w:p>
    <w:p w14:paraId="2E0682FC">
      <w:pPr>
        <w:spacing w:line="480" w:lineRule="exact"/>
        <w:ind w:firstLine="720"/>
        <w:jc w:val="center"/>
        <w:rPr>
          <w:rFonts w:ascii="宋体" w:hAnsi="宋体" w:eastAsia="宋体"/>
          <w:b/>
          <w:bCs/>
          <w:color w:val="auto"/>
          <w:sz w:val="36"/>
          <w:szCs w:val="36"/>
          <w:highlight w:val="none"/>
        </w:rPr>
      </w:pPr>
    </w:p>
    <w:p w14:paraId="0EFE6245">
      <w:pPr>
        <w:spacing w:line="480" w:lineRule="exact"/>
        <w:ind w:firstLine="720"/>
        <w:jc w:val="center"/>
        <w:rPr>
          <w:rFonts w:ascii="宋体" w:hAnsi="宋体" w:eastAsia="宋体"/>
          <w:b/>
          <w:bCs/>
          <w:color w:val="auto"/>
          <w:sz w:val="36"/>
          <w:szCs w:val="36"/>
          <w:highlight w:val="none"/>
        </w:rPr>
      </w:pPr>
    </w:p>
    <w:p w14:paraId="59463F26">
      <w:pPr>
        <w:spacing w:line="480" w:lineRule="exact"/>
        <w:ind w:firstLine="720"/>
        <w:jc w:val="center"/>
        <w:rPr>
          <w:rFonts w:ascii="宋体" w:hAnsi="宋体" w:eastAsia="宋体"/>
          <w:b/>
          <w:bCs/>
          <w:color w:val="auto"/>
          <w:sz w:val="36"/>
          <w:szCs w:val="36"/>
          <w:highlight w:val="none"/>
        </w:rPr>
      </w:pPr>
    </w:p>
    <w:p w14:paraId="2E03C4B6">
      <w:pPr>
        <w:spacing w:line="480" w:lineRule="exact"/>
        <w:ind w:firstLine="720"/>
        <w:jc w:val="center"/>
        <w:rPr>
          <w:rFonts w:ascii="宋体" w:hAnsi="宋体" w:eastAsia="宋体"/>
          <w:b/>
          <w:bCs/>
          <w:color w:val="auto"/>
          <w:sz w:val="36"/>
          <w:szCs w:val="36"/>
          <w:highlight w:val="none"/>
        </w:rPr>
      </w:pPr>
    </w:p>
    <w:p w14:paraId="028B9F23">
      <w:pPr>
        <w:spacing w:line="480" w:lineRule="exact"/>
        <w:ind w:firstLine="720"/>
        <w:jc w:val="center"/>
        <w:rPr>
          <w:rFonts w:ascii="宋体" w:hAnsi="宋体" w:eastAsia="宋体"/>
          <w:b/>
          <w:bCs/>
          <w:color w:val="auto"/>
          <w:sz w:val="36"/>
          <w:szCs w:val="36"/>
          <w:highlight w:val="none"/>
        </w:rPr>
      </w:pPr>
    </w:p>
    <w:p w14:paraId="2A4E081D">
      <w:pPr>
        <w:spacing w:line="480" w:lineRule="exact"/>
        <w:ind w:firstLine="720"/>
        <w:jc w:val="center"/>
        <w:rPr>
          <w:rFonts w:ascii="宋体" w:hAnsi="宋体" w:eastAsia="宋体"/>
          <w:b/>
          <w:bCs/>
          <w:color w:val="auto"/>
          <w:sz w:val="36"/>
          <w:szCs w:val="36"/>
          <w:highlight w:val="none"/>
        </w:rPr>
      </w:pPr>
    </w:p>
    <w:p w14:paraId="44929078">
      <w:pPr>
        <w:spacing w:line="480" w:lineRule="exact"/>
        <w:ind w:firstLine="720"/>
        <w:jc w:val="center"/>
        <w:rPr>
          <w:rFonts w:ascii="宋体" w:hAnsi="宋体" w:eastAsia="宋体"/>
          <w:b/>
          <w:bCs/>
          <w:color w:val="auto"/>
          <w:sz w:val="36"/>
          <w:szCs w:val="36"/>
          <w:highlight w:val="none"/>
        </w:rPr>
      </w:pPr>
    </w:p>
    <w:p w14:paraId="07ED8342">
      <w:pPr>
        <w:spacing w:line="480" w:lineRule="exact"/>
        <w:ind w:firstLine="720"/>
        <w:jc w:val="center"/>
        <w:rPr>
          <w:rFonts w:ascii="宋体" w:hAnsi="宋体" w:eastAsia="宋体"/>
          <w:b/>
          <w:bCs/>
          <w:color w:val="auto"/>
          <w:sz w:val="36"/>
          <w:szCs w:val="36"/>
          <w:highlight w:val="none"/>
        </w:rPr>
      </w:pPr>
    </w:p>
    <w:p w14:paraId="75CD55F4">
      <w:pPr>
        <w:spacing w:line="480" w:lineRule="exact"/>
        <w:ind w:firstLine="720"/>
        <w:jc w:val="center"/>
        <w:rPr>
          <w:rFonts w:ascii="宋体" w:hAnsi="宋体" w:eastAsia="宋体"/>
          <w:b/>
          <w:bCs/>
          <w:color w:val="auto"/>
          <w:sz w:val="36"/>
          <w:szCs w:val="36"/>
          <w:highlight w:val="none"/>
        </w:rPr>
      </w:pPr>
    </w:p>
    <w:p w14:paraId="3E3CAE58">
      <w:pPr>
        <w:spacing w:line="480" w:lineRule="exact"/>
        <w:ind w:firstLine="720"/>
        <w:jc w:val="center"/>
        <w:rPr>
          <w:rFonts w:ascii="宋体" w:hAnsi="宋体" w:eastAsia="宋体"/>
          <w:b/>
          <w:bCs/>
          <w:color w:val="auto"/>
          <w:sz w:val="36"/>
          <w:szCs w:val="36"/>
          <w:highlight w:val="none"/>
        </w:rPr>
      </w:pPr>
    </w:p>
    <w:p w14:paraId="79FE7116">
      <w:pPr>
        <w:spacing w:line="480" w:lineRule="exact"/>
        <w:ind w:firstLine="720"/>
        <w:jc w:val="center"/>
        <w:rPr>
          <w:rFonts w:ascii="宋体" w:hAnsi="宋体" w:eastAsia="宋体"/>
          <w:b/>
          <w:bCs/>
          <w:color w:val="auto"/>
          <w:sz w:val="36"/>
          <w:szCs w:val="36"/>
          <w:highlight w:val="none"/>
        </w:rPr>
      </w:pPr>
    </w:p>
    <w:p w14:paraId="792543DA">
      <w:pPr>
        <w:spacing w:line="480" w:lineRule="exact"/>
        <w:ind w:firstLine="720"/>
        <w:jc w:val="center"/>
        <w:rPr>
          <w:rFonts w:ascii="宋体" w:hAnsi="宋体" w:eastAsia="宋体"/>
          <w:b/>
          <w:bCs/>
          <w:color w:val="auto"/>
          <w:sz w:val="36"/>
          <w:szCs w:val="36"/>
          <w:highlight w:val="none"/>
        </w:rPr>
      </w:pPr>
    </w:p>
    <w:p w14:paraId="0D228B3D">
      <w:pPr>
        <w:spacing w:line="480" w:lineRule="exact"/>
        <w:ind w:firstLine="720"/>
        <w:jc w:val="center"/>
        <w:rPr>
          <w:rFonts w:ascii="宋体" w:hAnsi="宋体" w:eastAsia="宋体"/>
          <w:b/>
          <w:bCs/>
          <w:color w:val="auto"/>
          <w:sz w:val="36"/>
          <w:szCs w:val="36"/>
          <w:highlight w:val="none"/>
        </w:rPr>
      </w:pPr>
    </w:p>
    <w:p w14:paraId="6A64834E">
      <w:pPr>
        <w:spacing w:line="480" w:lineRule="exact"/>
        <w:ind w:firstLine="723"/>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1B144AFE">
      <w:pPr>
        <w:numPr>
          <w:ilvl w:val="0"/>
          <w:numId w:val="0"/>
        </w:numPr>
        <w:jc w:val="center"/>
        <w:rPr>
          <w:rFonts w:hint="eastAsia"/>
          <w:color w:val="auto"/>
          <w:highlight w:val="none"/>
          <w:lang w:val="en-US" w:eastAsia="zh-CN"/>
        </w:rPr>
      </w:pPr>
      <w:r>
        <w:rPr>
          <w:rFonts w:hint="eastAsia" w:ascii="宋体" w:hAnsi="宋体" w:eastAsia="宋体"/>
          <w:b/>
          <w:bCs/>
          <w:color w:val="auto"/>
          <w:sz w:val="36"/>
          <w:szCs w:val="36"/>
          <w:highlight w:val="none"/>
          <w:lang w:eastAsia="zh-CN"/>
        </w:rPr>
        <w:t>（</w:t>
      </w:r>
      <w:r>
        <w:rPr>
          <w:rFonts w:hint="eastAsia" w:ascii="宋体" w:hAnsi="宋体" w:eastAsia="宋体"/>
          <w:b/>
          <w:bCs/>
          <w:color w:val="auto"/>
          <w:sz w:val="36"/>
          <w:szCs w:val="36"/>
          <w:highlight w:val="none"/>
        </w:rPr>
        <w:t>详见图纸</w:t>
      </w:r>
      <w:r>
        <w:rPr>
          <w:rFonts w:hint="eastAsia" w:ascii="宋体" w:hAnsi="宋体" w:eastAsia="宋体"/>
          <w:b/>
          <w:bCs/>
          <w:color w:val="auto"/>
          <w:sz w:val="36"/>
          <w:szCs w:val="36"/>
          <w:highlight w:val="none"/>
          <w:lang w:eastAsia="zh-CN"/>
        </w:rPr>
        <w:t>）</w:t>
      </w:r>
    </w:p>
    <w:p w14:paraId="04BFC085">
      <w:pPr>
        <w:rPr>
          <w:rFonts w:hint="eastAsia"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的比选申请文件，先进入技术评审、后</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评审，采用综合评分法进行评审。满分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技术得分40分（技术标总得分的60%（含）为及格，技术得分合格不足3家比选人的情况视为流标)，</w:t>
      </w:r>
      <w:r>
        <w:rPr>
          <w:rFonts w:hint="eastAsia" w:ascii="宋体" w:hAnsi="宋体" w:eastAsia="宋体"/>
          <w:b/>
          <w:bCs/>
          <w:color w:val="auto"/>
          <w:sz w:val="24"/>
          <w:szCs w:val="24"/>
          <w:highlight w:val="none"/>
          <w:u w:val="single"/>
          <w:lang w:val="en-US" w:eastAsia="zh-CN"/>
        </w:rPr>
        <w:t>商务</w:t>
      </w:r>
      <w:r>
        <w:rPr>
          <w:rFonts w:hint="eastAsia" w:ascii="宋体" w:hAnsi="宋体" w:eastAsia="宋体"/>
          <w:b/>
          <w:bCs/>
          <w:color w:val="auto"/>
          <w:sz w:val="24"/>
          <w:szCs w:val="24"/>
          <w:highlight w:val="none"/>
          <w:u w:val="single"/>
        </w:rPr>
        <w:t>得分60分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highlight w:val="none"/>
          <w:u w:val="single"/>
        </w:rPr>
        <w:t>3名中选候选人（具体同比选申请须知前附表内容进行填写）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w:t>
      </w:r>
      <w:r>
        <w:rPr>
          <w:rFonts w:hint="eastAsia" w:ascii="宋体" w:hAnsi="宋体" w:eastAsia="宋体"/>
          <w:color w:val="auto"/>
          <w:sz w:val="24"/>
          <w:szCs w:val="24"/>
          <w:highlight w:val="none"/>
          <w:lang w:val="en-US" w:eastAsia="zh-CN"/>
        </w:rPr>
        <w:t>评审</w:t>
      </w:r>
      <w:r>
        <w:rPr>
          <w:rFonts w:hint="eastAsia" w:ascii="宋体" w:hAnsi="宋体" w:eastAsia="宋体"/>
          <w:color w:val="auto"/>
          <w:sz w:val="24"/>
          <w:szCs w:val="24"/>
          <w:highlight w:val="none"/>
        </w:rPr>
        <w:t>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w:t>
      </w:r>
      <w:r>
        <w:rPr>
          <w:rFonts w:hint="eastAsia" w:ascii="宋体" w:hAnsi="宋体" w:eastAsia="宋体"/>
          <w:color w:val="auto"/>
          <w:sz w:val="24"/>
          <w:szCs w:val="24"/>
          <w:highlight w:val="none"/>
          <w:lang w:val="en-US" w:eastAsia="zh-CN"/>
        </w:rPr>
        <w:t>商务文件评审表</w:t>
      </w:r>
      <w:r>
        <w:rPr>
          <w:rFonts w:hint="eastAsia" w:ascii="宋体" w:hAnsi="宋体" w:eastAsia="宋体"/>
          <w:color w:val="auto"/>
          <w:sz w:val="24"/>
          <w:szCs w:val="24"/>
          <w:highlight w:val="none"/>
        </w:rPr>
        <w:t>》规定的量化因素和分值，对各比选申请人的比选申请</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2338DA79">
      <w:pPr>
        <w:spacing w:line="480" w:lineRule="exact"/>
        <w:ind w:firstLine="480" w:firstLineChars="200"/>
        <w:rPr>
          <w:rFonts w:ascii="宋体" w:hAnsi="宋体" w:eastAsia="宋体"/>
          <w:color w:val="auto"/>
          <w:sz w:val="24"/>
          <w:szCs w:val="24"/>
          <w:highlight w:val="none"/>
        </w:rPr>
      </w:pPr>
      <w:r>
        <w:rPr>
          <w:rFonts w:ascii="宋体" w:hAnsi="宋体" w:eastAsia="宋体" w:cs="宋体"/>
          <w:color w:val="auto"/>
          <w:sz w:val="24"/>
          <w:szCs w:val="24"/>
          <w:highlight w:val="none"/>
        </w:rPr>
        <w:t>如总分相同时，则价格得分较高的排名靠前；如价格得分与技术得分均相同，则由比选评审小组采用记名投票方式确定其排名顺序。</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Cs w:val="21"/>
          <w:highlight w:val="none"/>
        </w:rPr>
      </w:pPr>
      <w:r>
        <w:rPr>
          <w:color w:val="auto"/>
          <w:szCs w:val="21"/>
          <w:highlight w:val="none"/>
        </w:rPr>
        <w:br w:type="page"/>
      </w:r>
    </w:p>
    <w:p w14:paraId="6DB95817">
      <w:pPr>
        <w:pStyle w:val="2"/>
        <w:widowControl/>
        <w:spacing w:after="0" w:line="360" w:lineRule="auto"/>
        <w:ind w:right="-57" w:firstLine="422"/>
        <w:rPr>
          <w:color w:val="auto"/>
          <w:sz w:val="21"/>
          <w:szCs w:val="21"/>
          <w:highlight w:val="none"/>
        </w:rPr>
      </w:pPr>
      <w:r>
        <w:rPr>
          <w:color w:val="auto"/>
          <w:sz w:val="21"/>
          <w:szCs w:val="21"/>
          <w:highlight w:val="none"/>
        </w:rPr>
        <w:t>附表一 资格审查表</w:t>
      </w:r>
    </w:p>
    <w:p w14:paraId="1EA776D2">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B882623">
      <w:pPr>
        <w:snapToGrid w:val="0"/>
        <w:ind w:firstLine="480"/>
        <w:rPr>
          <w:rFonts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color w:val="auto"/>
          <w:highlight w:val="none"/>
        </w:rPr>
        <w:t>所有的资料必须提供，所提供的资料缺少任一项的则为不合格。</w:t>
      </w:r>
    </w:p>
    <w:p w14:paraId="6D0A6519">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2.所有证明资料的复印件加盖公章，原件备查。</w:t>
      </w:r>
    </w:p>
    <w:p w14:paraId="20AAE1CE">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评审结果填写合格或不合格，凡评审结果有一项不合格者，结论为不合格。</w:t>
      </w:r>
    </w:p>
    <w:p w14:paraId="69A5C672">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4.</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4EFDCEDF">
      <w:pPr>
        <w:snapToGrid w:val="0"/>
        <w:spacing w:line="360" w:lineRule="exact"/>
        <w:ind w:right="240" w:firstLine="48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BF912B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26D2B55">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49B2AB1A">
            <w:pPr>
              <w:ind w:firstLine="480"/>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42483AAD">
            <w:pPr>
              <w:snapToGrid w:val="0"/>
              <w:spacing w:line="360" w:lineRule="exact"/>
              <w:jc w:val="both"/>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4A2CBC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E07332A">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11115DA">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6D02595">
            <w:pPr>
              <w:snapToGrid w:val="0"/>
              <w:spacing w:line="360" w:lineRule="exact"/>
              <w:ind w:right="240" w:firstLine="480"/>
              <w:jc w:val="center"/>
              <w:rPr>
                <w:rFonts w:ascii="宋体" w:hAnsi="宋体" w:eastAsia="等线" w:cs="宋体"/>
                <w:b/>
                <w:color w:val="auto"/>
                <w:sz w:val="24"/>
                <w:szCs w:val="24"/>
                <w:highlight w:val="none"/>
              </w:rPr>
            </w:pPr>
          </w:p>
        </w:tc>
      </w:tr>
      <w:tr w14:paraId="67695F9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CA38989">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47076282">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61BA6626">
            <w:pPr>
              <w:snapToGrid w:val="0"/>
              <w:spacing w:line="360" w:lineRule="exact"/>
              <w:ind w:right="240" w:firstLine="480"/>
              <w:jc w:val="center"/>
              <w:rPr>
                <w:rFonts w:ascii="宋体" w:hAnsi="宋体" w:eastAsia="等线" w:cs="宋体"/>
                <w:b/>
                <w:color w:val="auto"/>
                <w:sz w:val="24"/>
                <w:szCs w:val="24"/>
                <w:highlight w:val="none"/>
              </w:rPr>
            </w:pPr>
          </w:p>
        </w:tc>
      </w:tr>
      <w:tr w14:paraId="63D4255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9D3AA9E">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7EF9BD3">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29AE2F6">
            <w:pPr>
              <w:snapToGrid w:val="0"/>
              <w:spacing w:line="360" w:lineRule="exact"/>
              <w:ind w:right="240" w:firstLine="480"/>
              <w:jc w:val="center"/>
              <w:rPr>
                <w:rFonts w:ascii="宋体" w:hAnsi="宋体" w:eastAsia="等线" w:cs="宋体"/>
                <w:b/>
                <w:color w:val="auto"/>
                <w:sz w:val="24"/>
                <w:szCs w:val="24"/>
                <w:highlight w:val="none"/>
              </w:rPr>
            </w:pPr>
          </w:p>
        </w:tc>
      </w:tr>
      <w:tr w14:paraId="79819BA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048BC24A">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B059CB">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E5389FD">
            <w:pPr>
              <w:snapToGrid w:val="0"/>
              <w:spacing w:line="360" w:lineRule="exact"/>
              <w:ind w:right="240" w:firstLine="480"/>
              <w:jc w:val="center"/>
              <w:rPr>
                <w:rFonts w:ascii="宋体" w:hAnsi="宋体" w:eastAsia="等线" w:cs="宋体"/>
                <w:b/>
                <w:color w:val="auto"/>
                <w:sz w:val="24"/>
                <w:szCs w:val="24"/>
                <w:highlight w:val="none"/>
              </w:rPr>
            </w:pPr>
          </w:p>
        </w:tc>
      </w:tr>
    </w:tbl>
    <w:p w14:paraId="5B4100A5">
      <w:pPr>
        <w:snapToGrid w:val="0"/>
        <w:spacing w:line="360" w:lineRule="exact"/>
        <w:ind w:right="240" w:firstLine="480"/>
        <w:jc w:val="center"/>
        <w:rPr>
          <w:rFonts w:ascii="宋体" w:hAnsi="宋体" w:eastAsia="等线" w:cs="宋体"/>
          <w:b/>
          <w:color w:val="auto"/>
          <w:sz w:val="24"/>
          <w:szCs w:val="24"/>
          <w:highlight w:val="none"/>
        </w:rPr>
      </w:pPr>
    </w:p>
    <w:p w14:paraId="59E5E84F">
      <w:pPr>
        <w:snapToGrid w:val="0"/>
        <w:spacing w:line="360" w:lineRule="exact"/>
        <w:ind w:right="240" w:firstLine="48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A4B69F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0273A55E">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12021D62">
            <w:pP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6A10D51F">
            <w:pPr>
              <w:ind w:firstLine="480"/>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B40EAB8">
            <w:pPr>
              <w:snapToGrid w:val="0"/>
              <w:spacing w:line="360" w:lineRule="exact"/>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DA15C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793B2">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BB1D0B4">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96030C9">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797FEFB2">
            <w:pPr>
              <w:snapToGrid w:val="0"/>
              <w:spacing w:line="400" w:lineRule="exact"/>
              <w:ind w:right="240" w:firstLine="480"/>
              <w:jc w:val="center"/>
              <w:rPr>
                <w:rFonts w:ascii="宋体" w:hAnsi="宋体" w:eastAsia="等线" w:cs="宋体"/>
                <w:b/>
                <w:color w:val="auto"/>
                <w:sz w:val="24"/>
                <w:szCs w:val="24"/>
                <w:highlight w:val="none"/>
              </w:rPr>
            </w:pPr>
          </w:p>
        </w:tc>
      </w:tr>
      <w:tr w14:paraId="5CE78A9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E58402E">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08F359">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D8724AB">
            <w:pPr>
              <w:spacing w:line="360" w:lineRule="auto"/>
              <w:rPr>
                <w:rFonts w:ascii="宋体" w:hAnsi="宋体"/>
                <w:color w:val="auto"/>
                <w:highlight w:val="none"/>
              </w:rPr>
            </w:pPr>
            <w:r>
              <w:rPr>
                <w:rFonts w:hint="eastAsia" w:ascii="宋体" w:hAnsi="宋体"/>
                <w:color w:val="auto"/>
                <w:highlight w:val="none"/>
              </w:rPr>
              <w:t>提供以下证照复印件加盖公章：</w:t>
            </w:r>
          </w:p>
          <w:p w14:paraId="47F3BA7C">
            <w:pPr>
              <w:spacing w:line="360" w:lineRule="auto"/>
              <w:rPr>
                <w:rFonts w:hint="eastAsia" w:ascii="宋体" w:hAnsi="宋体"/>
                <w:color w:val="auto"/>
                <w:highlight w:val="none"/>
              </w:rPr>
            </w:pPr>
            <w:r>
              <w:rPr>
                <w:rFonts w:hint="eastAsia" w:ascii="宋体" w:hAnsi="宋体"/>
                <w:color w:val="auto"/>
                <w:highlight w:val="none"/>
              </w:rPr>
              <w:t>（1）为中华人民共和国境内依法设立的法人或其他组织，具备有效的营业执照、开户许可证、道路运输经营许可证。</w:t>
            </w:r>
          </w:p>
          <w:p w14:paraId="05B92D72">
            <w:pPr>
              <w:spacing w:line="360" w:lineRule="auto"/>
              <w:rPr>
                <w:rFonts w:hint="eastAsia" w:ascii="宋体" w:hAnsi="宋体"/>
                <w:color w:val="auto"/>
                <w:highlight w:val="none"/>
              </w:rPr>
            </w:pPr>
            <w:r>
              <w:rPr>
                <w:rFonts w:hint="eastAsia" w:ascii="宋体" w:hAnsi="宋体"/>
                <w:color w:val="auto"/>
                <w:highlight w:val="none"/>
              </w:rPr>
              <w:t>（2）拟配置项目管理机构要求：</w:t>
            </w:r>
          </w:p>
          <w:p w14:paraId="765EE723">
            <w:pPr>
              <w:spacing w:line="360" w:lineRule="auto"/>
              <w:rPr>
                <w:rFonts w:hint="eastAsia" w:ascii="宋体" w:hAnsi="宋体"/>
                <w:color w:val="auto"/>
                <w:highlight w:val="none"/>
              </w:rPr>
            </w:pPr>
            <w:r>
              <w:rPr>
                <w:rFonts w:hint="eastAsia" w:ascii="宋体" w:hAnsi="宋体"/>
                <w:color w:val="auto"/>
                <w:highlight w:val="none"/>
              </w:rPr>
              <w:t>①拟配置车队队长2人：具有B2驾驶证及居民身份证（须在年审有效期内）。</w:t>
            </w:r>
          </w:p>
          <w:p w14:paraId="2694D3C9">
            <w:pPr>
              <w:spacing w:line="360" w:lineRule="auto"/>
              <w:rPr>
                <w:rFonts w:hint="eastAsia" w:ascii="宋体" w:hAnsi="宋体"/>
                <w:color w:val="auto"/>
                <w:highlight w:val="none"/>
              </w:rPr>
            </w:pPr>
            <w:r>
              <w:rPr>
                <w:rFonts w:hint="eastAsia" w:ascii="宋体" w:hAnsi="宋体"/>
                <w:color w:val="auto"/>
                <w:highlight w:val="none"/>
              </w:rPr>
              <w:t>（3）信用信息报告（登录信用中国网址：https：//www.creditchina.gov.cn/搜索公司下载信用信息报告）（列入失信被执行人、重大税收违法失信主体、政府采购严重违法失信行为记录名单的，将被拒绝参与本次采购活动。）</w:t>
            </w:r>
          </w:p>
          <w:p w14:paraId="2CD52DD9">
            <w:pPr>
              <w:spacing w:line="360" w:lineRule="auto"/>
              <w:rPr>
                <w:rFonts w:ascii="宋体" w:hAnsi="宋体"/>
                <w:color w:val="auto"/>
                <w:highlight w:val="none"/>
              </w:rPr>
            </w:pPr>
            <w:r>
              <w:rPr>
                <w:rFonts w:hint="eastAsia" w:ascii="宋体" w:hAnsi="宋体"/>
                <w:color w:val="auto"/>
                <w:highlight w:val="none"/>
              </w:rPr>
              <w:t>（4）提供第三方出具的财务审计报告或由基本户开户银行出具的资信证明（2023年1月1日至比选申请截止日期任意一年财务报表净利润为正值，或无超期、未标注欠息、诉讼等不良记录、账户未休眠的银行资信证明）。</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3520CBCA">
            <w:pPr>
              <w:snapToGrid w:val="0"/>
              <w:spacing w:line="400" w:lineRule="exact"/>
              <w:ind w:right="240" w:firstLine="480"/>
              <w:jc w:val="center"/>
              <w:rPr>
                <w:rFonts w:ascii="宋体" w:hAnsi="宋体" w:eastAsia="等线" w:cs="宋体"/>
                <w:b/>
                <w:color w:val="auto"/>
                <w:sz w:val="24"/>
                <w:szCs w:val="24"/>
                <w:highlight w:val="none"/>
              </w:rPr>
            </w:pPr>
          </w:p>
        </w:tc>
      </w:tr>
      <w:tr w14:paraId="1EF310F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4925B52">
            <w:pPr>
              <w:spacing w:line="400" w:lineRule="exact"/>
              <w:jc w:val="center"/>
              <w:rPr>
                <w:rFonts w:hint="eastAsia" w:ascii="等线" w:hAnsi="等线" w:eastAsia="等线" w:cs="Times New Roman"/>
                <w:color w:val="auto"/>
                <w:highlight w:val="none"/>
                <w:lang w:bidi="ar"/>
              </w:rPr>
            </w:pPr>
            <w:r>
              <w:rPr>
                <w:rFonts w:hint="eastAsia" w:ascii="等线" w:hAnsi="等线" w:eastAsia="等线" w:cs="Times New Roman"/>
                <w:color w:val="auto"/>
                <w:highlight w:val="none"/>
                <w:lang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DC620F2">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业绩</w:t>
            </w:r>
            <w:r>
              <w:rPr>
                <w:rFonts w:ascii="宋体" w:hAnsi="宋体" w:eastAsia="等线" w:cs="Times New Roman"/>
                <w:color w:val="auto"/>
                <w:highlight w:val="none"/>
                <w:lang w:bidi="ar"/>
              </w:rPr>
              <w:t>证明</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288C2FBB">
            <w:pPr>
              <w:spacing w:line="360" w:lineRule="auto"/>
              <w:rPr>
                <w:rFonts w:hint="eastAsia" w:ascii="宋体" w:hAnsi="宋体"/>
                <w:color w:val="auto"/>
                <w:highlight w:val="none"/>
              </w:rPr>
            </w:pPr>
            <w:r>
              <w:rPr>
                <w:rFonts w:hint="eastAsia" w:ascii="宋体" w:hAnsi="宋体"/>
                <w:color w:val="auto"/>
                <w:highlight w:val="none"/>
              </w:rPr>
              <w:t>提供一个自2023年1月1日至比选申请截止日期至内完成过或在建单项合同金额达650万元及以上土方车队运输或土方工程类业绩合同。提供下述材料之一即可：①合同文件；②中标通知书。合同内容需体现具体工程内容、合同总价、签约日期。</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6C088C16">
            <w:pPr>
              <w:snapToGrid w:val="0"/>
              <w:spacing w:line="400" w:lineRule="exact"/>
              <w:ind w:right="240" w:firstLine="480"/>
              <w:jc w:val="center"/>
              <w:rPr>
                <w:rFonts w:ascii="宋体" w:hAnsi="宋体" w:eastAsia="等线" w:cs="宋体"/>
                <w:b/>
                <w:color w:val="auto"/>
                <w:sz w:val="24"/>
                <w:szCs w:val="24"/>
                <w:highlight w:val="none"/>
              </w:rPr>
            </w:pPr>
          </w:p>
        </w:tc>
      </w:tr>
      <w:tr w14:paraId="65EA37D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614826F">
            <w:pPr>
              <w:spacing w:line="400" w:lineRule="exact"/>
              <w:jc w:val="center"/>
              <w:rPr>
                <w:rFonts w:ascii="等线" w:hAnsi="等线" w:eastAsia="等线" w:cs="Times New Roman"/>
                <w:color w:val="auto"/>
                <w:highlight w:val="none"/>
                <w:lang w:bidi="ar"/>
              </w:rPr>
            </w:pPr>
            <w:r>
              <w:rPr>
                <w:rFonts w:ascii="等线" w:hAnsi="等线" w:eastAsia="等线" w:cs="Times New Roman"/>
                <w:color w:val="auto"/>
                <w:highlight w:val="none"/>
                <w:lang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C6729D6">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BABE386">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DAEE03">
            <w:pPr>
              <w:snapToGrid w:val="0"/>
              <w:spacing w:line="400" w:lineRule="exact"/>
              <w:ind w:right="240" w:firstLine="480"/>
              <w:jc w:val="center"/>
              <w:rPr>
                <w:rFonts w:ascii="宋体" w:hAnsi="宋体" w:eastAsia="等线" w:cs="宋体"/>
                <w:b/>
                <w:color w:val="auto"/>
                <w:sz w:val="24"/>
                <w:szCs w:val="24"/>
                <w:highlight w:val="none"/>
              </w:rPr>
            </w:pPr>
          </w:p>
        </w:tc>
      </w:tr>
      <w:tr w14:paraId="1612A65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D590BEE">
            <w:pPr>
              <w:spacing w:line="400" w:lineRule="exact"/>
              <w:jc w:val="center"/>
              <w:rPr>
                <w:rFonts w:ascii="等线" w:hAnsi="等线" w:eastAsia="等线" w:cs="Times New Roman"/>
                <w:color w:val="auto"/>
                <w:highlight w:val="none"/>
                <w:lang w:bidi="ar"/>
              </w:rPr>
            </w:pPr>
            <w:r>
              <w:rPr>
                <w:rFonts w:ascii="等线" w:hAnsi="等线" w:eastAsia="等线" w:cs="Times New Roman"/>
                <w:color w:val="auto"/>
                <w:highlight w:val="none"/>
                <w:lang w:bidi="ar"/>
              </w:rPr>
              <w:t>5</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ACB1DF6">
            <w:pPr>
              <w:spacing w:line="400" w:lineRule="exact"/>
              <w:rPr>
                <w:rFonts w:hint="eastAsia" w:ascii="宋体" w:hAnsi="宋体" w:eastAsia="等线" w:cs="Times New Roman"/>
                <w:color w:val="auto"/>
                <w:highlight w:val="none"/>
                <w:lang w:eastAsia="zh-CN" w:bidi="ar"/>
              </w:rPr>
            </w:pPr>
            <w:r>
              <w:rPr>
                <w:rFonts w:hint="eastAsia" w:ascii="宋体" w:hAnsi="宋体" w:eastAsia="等线" w:cs="Times New Roman"/>
                <w:color w:val="auto"/>
                <w:highlight w:val="none"/>
                <w:lang w:bidi="ar"/>
              </w:rPr>
              <w:t>现场交底</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E96018E">
            <w:pPr>
              <w:spacing w:line="400" w:lineRule="exact"/>
              <w:rPr>
                <w:rFonts w:ascii="宋体" w:hAnsi="宋体" w:eastAsia="等线" w:cs="Times New Roman"/>
                <w:color w:val="auto"/>
                <w:highlight w:val="none"/>
                <w:lang w:bidi="ar"/>
              </w:rPr>
            </w:pPr>
            <w:r>
              <w:rPr>
                <w:rFonts w:hint="eastAsia" w:ascii="宋体" w:hAnsi="宋体" w:eastAsia="等线" w:cs="Times New Roman"/>
                <w:color w:val="auto"/>
                <w:highlight w:val="none"/>
                <w:lang w:bidi="ar"/>
              </w:rPr>
              <w:t>现场交底证明材料原件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B4C821">
            <w:pPr>
              <w:snapToGrid w:val="0"/>
              <w:spacing w:line="400" w:lineRule="exact"/>
              <w:ind w:right="240" w:firstLine="480"/>
              <w:jc w:val="center"/>
              <w:rPr>
                <w:rFonts w:ascii="宋体" w:hAnsi="宋体" w:eastAsia="等线" w:cs="宋体"/>
                <w:b/>
                <w:color w:val="auto"/>
                <w:sz w:val="24"/>
                <w:szCs w:val="24"/>
                <w:highlight w:val="none"/>
              </w:rPr>
            </w:pPr>
          </w:p>
        </w:tc>
      </w:tr>
    </w:tbl>
    <w:p w14:paraId="5898B1DA">
      <w:pPr>
        <w:rPr>
          <w:b/>
          <w:bCs/>
          <w:color w:val="auto"/>
          <w:highlight w:val="none"/>
        </w:rPr>
      </w:pPr>
      <w:r>
        <w:rPr>
          <w:rFonts w:hint="eastAsia"/>
          <w:b/>
          <w:bCs/>
          <w:color w:val="auto"/>
          <w:highlight w:val="none"/>
        </w:rPr>
        <w:br w:type="page"/>
      </w:r>
    </w:p>
    <w:p w14:paraId="6ACE54D4">
      <w:pPr>
        <w:rPr>
          <w:b/>
          <w:bCs/>
          <w:color w:val="auto"/>
          <w:highlight w:val="none"/>
        </w:rPr>
      </w:pPr>
      <w:r>
        <w:rPr>
          <w:rFonts w:hint="eastAsia"/>
          <w:b/>
          <w:bCs/>
          <w:color w:val="auto"/>
          <w:highlight w:val="none"/>
        </w:rPr>
        <w:t>附表二《技术文件</w:t>
      </w:r>
      <w:r>
        <w:rPr>
          <w:rFonts w:hint="eastAsia"/>
          <w:b/>
          <w:bCs/>
          <w:color w:val="auto"/>
          <w:highlight w:val="none"/>
          <w:lang w:val="en-US" w:eastAsia="zh-CN"/>
        </w:rPr>
        <w:t>评审</w:t>
      </w:r>
      <w:r>
        <w:rPr>
          <w:rFonts w:hint="eastAsia"/>
          <w:b/>
          <w:bCs/>
          <w:color w:val="auto"/>
          <w:highlight w:val="none"/>
        </w:rPr>
        <w:t>表》</w:t>
      </w:r>
    </w:p>
    <w:p w14:paraId="66D36B58">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6997A67E">
      <w:pPr>
        <w:ind w:firstLine="480"/>
        <w:rPr>
          <w:b/>
          <w:bCs/>
          <w:color w:val="auto"/>
          <w:highlight w:val="none"/>
        </w:rPr>
      </w:pPr>
      <w:r>
        <w:rPr>
          <w:rFonts w:hint="eastAsia" w:ascii="宋体" w:hAnsi="宋体" w:eastAsia="等线" w:cs="宋体"/>
          <w:b/>
          <w:color w:val="auto"/>
          <w:highlight w:val="none"/>
          <w:lang w:bidi="ar"/>
        </w:rPr>
        <w:t>1.评审内容的相关文件必须提供，所提供的资料缺少任一项的则为不合格，技术标总得分＜24分为不合格。</w:t>
      </w:r>
    </w:p>
    <w:p w14:paraId="720640CF">
      <w:pPr>
        <w:ind w:firstLine="480"/>
        <w:jc w:val="center"/>
        <w:rPr>
          <w:b/>
          <w:bCs/>
          <w:color w:val="auto"/>
          <w:highlight w:val="none"/>
        </w:rPr>
      </w:pPr>
    </w:p>
    <w:p w14:paraId="47DFCD77">
      <w:pPr>
        <w:ind w:firstLine="482"/>
        <w:jc w:val="center"/>
        <w:rPr>
          <w:b/>
          <w:bCs/>
          <w:color w:val="auto"/>
          <w:highlight w:val="none"/>
        </w:rPr>
      </w:pPr>
      <w:r>
        <w:rPr>
          <w:rFonts w:hint="eastAsia"/>
          <w:b/>
          <w:bCs/>
          <w:color w:val="auto"/>
          <w:highlight w:val="none"/>
        </w:rPr>
        <w:t>技术文件</w:t>
      </w:r>
      <w:r>
        <w:rPr>
          <w:rFonts w:hint="eastAsia"/>
          <w:b/>
          <w:bCs/>
          <w:color w:val="auto"/>
          <w:highlight w:val="none"/>
          <w:lang w:val="en-US" w:eastAsia="zh-CN"/>
        </w:rPr>
        <w:t>评审</w:t>
      </w:r>
      <w:r>
        <w:rPr>
          <w:rFonts w:hint="eastAsia"/>
          <w:b/>
          <w:bCs/>
          <w:color w:val="auto"/>
          <w:highlight w:val="none"/>
        </w:rPr>
        <w:t>表</w:t>
      </w:r>
    </w:p>
    <w:tbl>
      <w:tblPr>
        <w:tblStyle w:val="25"/>
        <w:tblW w:w="9316" w:type="dxa"/>
        <w:jc w:val="center"/>
        <w:tblLayout w:type="fixed"/>
        <w:tblCellMar>
          <w:top w:w="0" w:type="dxa"/>
          <w:left w:w="108" w:type="dxa"/>
          <w:bottom w:w="0" w:type="dxa"/>
          <w:right w:w="108" w:type="dxa"/>
        </w:tblCellMar>
      </w:tblPr>
      <w:tblGrid>
        <w:gridCol w:w="595"/>
        <w:gridCol w:w="1035"/>
        <w:gridCol w:w="4620"/>
        <w:gridCol w:w="2241"/>
        <w:gridCol w:w="825"/>
      </w:tblGrid>
      <w:tr w14:paraId="7A9BED03">
        <w:tblPrEx>
          <w:tblCellMar>
            <w:top w:w="0" w:type="dxa"/>
            <w:left w:w="108" w:type="dxa"/>
            <w:bottom w:w="0" w:type="dxa"/>
            <w:right w:w="108" w:type="dxa"/>
          </w:tblCellMar>
        </w:tblPrEx>
        <w:trPr>
          <w:trHeight w:val="58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3536">
            <w:pPr>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0B8A4">
            <w:pP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9DF7">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38E7A">
            <w:pPr>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7087">
            <w:pPr>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0ED3DC3B">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94A9">
            <w:pPr>
              <w:jc w:val="center"/>
              <w:textAlignment w:val="center"/>
              <w:rPr>
                <w:rFonts w:ascii="宋体" w:hAnsi="宋体" w:cs="宋体"/>
                <w:color w:val="auto"/>
                <w:highlight w:val="none"/>
              </w:rPr>
            </w:pPr>
            <w:r>
              <w:rPr>
                <w:rFonts w:hint="eastAsia" w:ascii="宋体" w:hAnsi="宋体" w:cs="宋体"/>
                <w:color w:val="auto"/>
                <w:highlight w:val="none"/>
                <w:lang w:bidi="ar"/>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B74F7">
            <w:pP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p w14:paraId="2DB0E6D2">
            <w:pP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(技术评委评审)</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EC2C9">
            <w:pPr>
              <w:jc w:val="left"/>
              <w:textAlignment w:val="center"/>
              <w:rPr>
                <w:rFonts w:ascii="宋体" w:hAnsi="宋体" w:cs="宋体"/>
                <w:color w:val="auto"/>
                <w:highlight w:val="none"/>
              </w:rPr>
            </w:pPr>
            <w:r>
              <w:rPr>
                <w:rFonts w:hint="eastAsia" w:ascii="宋体" w:hAnsi="宋体" w:cs="宋体"/>
                <w:color w:val="auto"/>
                <w:highlight w:val="none"/>
              </w:rPr>
              <w:t>施工方案及质量控制措施、方案:</w:t>
            </w:r>
          </w:p>
          <w:p w14:paraId="4A867F5E">
            <w:pPr>
              <w:jc w:val="left"/>
              <w:textAlignment w:val="center"/>
              <w:rPr>
                <w:rFonts w:ascii="宋体" w:hAnsi="宋体" w:cs="宋体"/>
                <w:color w:val="auto"/>
                <w:highlight w:val="none"/>
              </w:rPr>
            </w:pPr>
            <w:r>
              <w:rPr>
                <w:rFonts w:hint="eastAsia" w:ascii="宋体" w:hAnsi="宋体" w:cs="宋体"/>
                <w:color w:val="auto"/>
                <w:highlight w:val="none"/>
              </w:rPr>
              <w:t>①方案优秀、针对性很强，得21-30分;</w:t>
            </w:r>
          </w:p>
          <w:p w14:paraId="1DE681A3">
            <w:pPr>
              <w:jc w:val="left"/>
              <w:textAlignment w:val="center"/>
              <w:rPr>
                <w:rFonts w:ascii="宋体" w:hAnsi="宋体" w:cs="宋体"/>
                <w:color w:val="auto"/>
                <w:highlight w:val="none"/>
              </w:rPr>
            </w:pPr>
            <w:r>
              <w:rPr>
                <w:rFonts w:hint="eastAsia" w:ascii="宋体" w:hAnsi="宋体" w:cs="宋体"/>
                <w:color w:val="auto"/>
                <w:highlight w:val="none"/>
              </w:rPr>
              <w:t>②方案合理，有一定针对性，得 11-20分;</w:t>
            </w:r>
          </w:p>
          <w:p w14:paraId="73C870EA">
            <w:pPr>
              <w:jc w:val="left"/>
              <w:textAlignment w:val="center"/>
              <w:rPr>
                <w:rFonts w:ascii="宋体" w:hAnsi="宋体" w:cs="宋体"/>
                <w:color w:val="auto"/>
                <w:highlight w:val="none"/>
              </w:rPr>
            </w:pPr>
            <w:r>
              <w:rPr>
                <w:rFonts w:hint="eastAsia" w:ascii="宋体" w:hAnsi="宋体" w:cs="宋体"/>
                <w:color w:val="auto"/>
                <w:highlight w:val="none"/>
              </w:rPr>
              <w:t>③方案一般，有少部分内容具有针对性，得0-10分。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7420F">
            <w:pPr>
              <w:jc w:val="center"/>
              <w:textAlignment w:val="center"/>
              <w:rPr>
                <w:rFonts w:ascii="宋体" w:hAnsi="宋体" w:cs="宋体"/>
                <w:color w:val="auto"/>
                <w:highlight w:val="none"/>
              </w:rPr>
            </w:pPr>
            <w:r>
              <w:rPr>
                <w:rFonts w:hint="eastAsia" w:ascii="宋体" w:hAnsi="宋体" w:cs="宋体"/>
                <w:color w:val="auto"/>
                <w:highlight w:val="none"/>
              </w:rPr>
              <w:t>施工方案(内容必须包</w:t>
            </w:r>
          </w:p>
          <w:p w14:paraId="13E8D2E6">
            <w:pPr>
              <w:jc w:val="center"/>
              <w:textAlignment w:val="center"/>
              <w:rPr>
                <w:rFonts w:ascii="宋体" w:hAnsi="宋体" w:cs="宋体"/>
                <w:color w:val="auto"/>
                <w:highlight w:val="none"/>
              </w:rPr>
            </w:pPr>
            <w:r>
              <w:rPr>
                <w:rFonts w:hint="eastAsia" w:ascii="宋体" w:hAnsi="宋体" w:cs="宋体"/>
                <w:color w:val="auto"/>
                <w:highlight w:val="none"/>
              </w:rPr>
              <w:t>含质量控制措施、方</w:t>
            </w:r>
          </w:p>
          <w:p w14:paraId="0B9AE180">
            <w:pPr>
              <w:jc w:val="center"/>
              <w:textAlignment w:val="center"/>
              <w:rPr>
                <w:rFonts w:ascii="宋体" w:hAnsi="宋体" w:cs="宋体"/>
                <w:color w:val="auto"/>
                <w:highlight w:val="none"/>
              </w:rPr>
            </w:pPr>
            <w:r>
              <w:rPr>
                <w:rFonts w:hint="eastAsia" w:ascii="宋体" w:hAnsi="宋体" w:cs="宋体"/>
                <w:color w:val="auto"/>
                <w:highlight w:val="none"/>
              </w:rPr>
              <w:t>案)。</w:t>
            </w:r>
          </w:p>
          <w:p w14:paraId="12A0A92A">
            <w:pPr>
              <w:jc w:val="center"/>
              <w:textAlignment w:val="center"/>
              <w:rPr>
                <w:rFonts w:ascii="宋体" w:hAnsi="宋体" w:cs="宋体"/>
                <w:color w:val="auto"/>
                <w:highlight w:val="none"/>
              </w:rPr>
            </w:pPr>
            <w:r>
              <w:rPr>
                <w:rFonts w:hint="eastAsia" w:ascii="宋体" w:hAnsi="宋体" w:cs="宋体"/>
                <w:color w:val="auto"/>
                <w:highlight w:val="none"/>
              </w:rPr>
              <w:t>(满分:30分)</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80300">
            <w:pPr>
              <w:jc w:val="center"/>
              <w:rPr>
                <w:rFonts w:ascii="宋体" w:hAnsi="宋体" w:cs="宋体"/>
                <w:color w:val="auto"/>
                <w:highlight w:val="none"/>
              </w:rPr>
            </w:pPr>
          </w:p>
        </w:tc>
      </w:tr>
      <w:tr w14:paraId="722F93EA">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9914">
            <w:pPr>
              <w:jc w:val="center"/>
              <w:textAlignment w:val="center"/>
              <w:rPr>
                <w:rFonts w:ascii="宋体" w:hAnsi="宋体" w:cs="宋体"/>
                <w:color w:val="auto"/>
                <w:highlight w:val="none"/>
              </w:rPr>
            </w:pPr>
            <w:r>
              <w:rPr>
                <w:rFonts w:hint="eastAsia" w:ascii="宋体" w:hAnsi="宋体" w:cs="宋体"/>
                <w:color w:val="auto"/>
                <w:highlight w:val="none"/>
                <w:lang w:bidi="ar"/>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801A">
            <w:pP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p w14:paraId="59A71DB7">
            <w:pP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(技术评委评审)</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3D655">
            <w:pPr>
              <w:jc w:val="left"/>
              <w:textAlignment w:val="center"/>
              <w:rPr>
                <w:rFonts w:ascii="宋体" w:hAnsi="宋体" w:cs="宋体"/>
                <w:color w:val="auto"/>
                <w:highlight w:val="none"/>
                <w:lang w:bidi="ar"/>
              </w:rPr>
            </w:pPr>
            <w:r>
              <w:rPr>
                <w:rFonts w:hint="eastAsia" w:ascii="宋体" w:hAnsi="宋体" w:cs="宋体"/>
                <w:color w:val="auto"/>
                <w:highlight w:val="none"/>
                <w:lang w:bidi="ar"/>
              </w:rPr>
              <w:t>工期大于工期要求的得0分，小于等于工期要求的按如下计分:</w:t>
            </w:r>
          </w:p>
          <w:p w14:paraId="5AAD5818">
            <w:pPr>
              <w:jc w:val="left"/>
              <w:textAlignment w:val="center"/>
              <w:rPr>
                <w:rFonts w:ascii="宋体" w:hAnsi="宋体" w:cs="宋体"/>
                <w:color w:val="auto"/>
                <w:highlight w:val="none"/>
                <w:lang w:bidi="ar"/>
              </w:rPr>
            </w:pPr>
            <w:r>
              <w:rPr>
                <w:rFonts w:hint="eastAsia" w:ascii="宋体" w:hAnsi="宋体" w:cs="宋体"/>
                <w:color w:val="auto"/>
                <w:highlight w:val="none"/>
                <w:lang w:bidi="ar"/>
              </w:rPr>
              <w:t>根据编排的合理性、施工内容分解列项的详细程度、工序穿插及搭接的合理性、劳动力配备的人数及工作时长、计划编制的形式等情况分三档评分:</w:t>
            </w:r>
          </w:p>
          <w:p w14:paraId="6D6CA473">
            <w:pPr>
              <w:jc w:val="left"/>
              <w:textAlignment w:val="center"/>
              <w:rPr>
                <w:rFonts w:ascii="宋体" w:hAnsi="宋体" w:cs="宋体"/>
                <w:color w:val="auto"/>
                <w:highlight w:val="none"/>
                <w:lang w:bidi="ar"/>
              </w:rPr>
            </w:pPr>
            <w:r>
              <w:rPr>
                <w:rFonts w:hint="eastAsia" w:ascii="宋体" w:hAnsi="宋体" w:cs="宋体"/>
                <w:color w:val="auto"/>
                <w:highlight w:val="none"/>
                <w:lang w:bidi="ar"/>
              </w:rPr>
              <w:t>①优秀得8-10分;</w:t>
            </w:r>
          </w:p>
          <w:p w14:paraId="6A4CBA80">
            <w:pPr>
              <w:jc w:val="left"/>
              <w:textAlignment w:val="center"/>
              <w:rPr>
                <w:rFonts w:ascii="宋体" w:hAnsi="宋体" w:cs="宋体"/>
                <w:color w:val="auto"/>
                <w:highlight w:val="none"/>
                <w:lang w:bidi="ar"/>
              </w:rPr>
            </w:pPr>
            <w:r>
              <w:rPr>
                <w:rFonts w:hint="eastAsia" w:ascii="宋体" w:hAnsi="宋体" w:cs="宋体"/>
                <w:color w:val="auto"/>
                <w:highlight w:val="none"/>
                <w:lang w:bidi="ar"/>
              </w:rPr>
              <w:t>②良好得4-7分;</w:t>
            </w:r>
          </w:p>
          <w:p w14:paraId="72317233">
            <w:pPr>
              <w:jc w:val="left"/>
              <w:textAlignment w:val="center"/>
              <w:rPr>
                <w:rFonts w:ascii="宋体" w:hAnsi="宋体" w:cs="宋体"/>
                <w:color w:val="auto"/>
                <w:highlight w:val="none"/>
                <w:lang w:bidi="ar"/>
              </w:rPr>
            </w:pPr>
            <w:r>
              <w:rPr>
                <w:rFonts w:hint="eastAsia" w:ascii="宋体" w:hAnsi="宋体" w:cs="宋体"/>
                <w:color w:val="auto"/>
                <w:highlight w:val="none"/>
                <w:lang w:bidi="ar"/>
              </w:rPr>
              <w:t>③一般得0-3分。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FEE8">
            <w:pPr>
              <w:jc w:val="center"/>
              <w:textAlignment w:val="center"/>
              <w:rPr>
                <w:rFonts w:ascii="宋体" w:hAnsi="宋体" w:cs="宋体"/>
                <w:color w:val="auto"/>
                <w:highlight w:val="none"/>
              </w:rPr>
            </w:pPr>
            <w:r>
              <w:rPr>
                <w:rFonts w:hint="eastAsia" w:ascii="宋体" w:hAnsi="宋体" w:cs="宋体"/>
                <w:color w:val="auto"/>
                <w:highlight w:val="none"/>
              </w:rPr>
              <w:t>总工期:</w:t>
            </w:r>
            <w:r>
              <w:rPr>
                <w:rFonts w:hint="eastAsia" w:ascii="宋体" w:hAnsi="宋体" w:cs="宋体"/>
                <w:b/>
                <w:bCs/>
                <w:color w:val="auto"/>
                <w:highlight w:val="none"/>
                <w:lang w:val="en-US" w:eastAsia="zh-CN"/>
              </w:rPr>
              <w:t xml:space="preserve"> 50日历天</w:t>
            </w:r>
          </w:p>
          <w:p w14:paraId="7173152A">
            <w:pPr>
              <w:jc w:val="center"/>
              <w:textAlignment w:val="center"/>
              <w:rPr>
                <w:rFonts w:ascii="宋体" w:hAnsi="宋体" w:cs="宋体"/>
                <w:color w:val="auto"/>
                <w:highlight w:val="none"/>
              </w:rPr>
            </w:pPr>
            <w:r>
              <w:rPr>
                <w:rFonts w:hint="eastAsia" w:ascii="宋体" w:hAnsi="宋体" w:cs="宋体"/>
                <w:color w:val="auto"/>
                <w:highlight w:val="none"/>
                <w:lang w:val="en-US" w:eastAsia="zh-CN"/>
              </w:rPr>
              <w:t>编制对应进度计划网络图或横道图</w:t>
            </w:r>
            <w:r>
              <w:rPr>
                <w:rFonts w:hint="eastAsia" w:ascii="宋体" w:hAnsi="宋体" w:cs="宋体"/>
                <w:color w:val="auto"/>
                <w:highlight w:val="none"/>
              </w:rPr>
              <w:t>。</w:t>
            </w:r>
          </w:p>
          <w:p w14:paraId="7E155796">
            <w:pPr>
              <w:jc w:val="center"/>
              <w:textAlignment w:val="center"/>
              <w:rPr>
                <w:rFonts w:ascii="宋体" w:hAnsi="宋体" w:cs="宋体"/>
                <w:color w:val="auto"/>
                <w:highlight w:val="none"/>
              </w:rPr>
            </w:pPr>
            <w:r>
              <w:rPr>
                <w:rFonts w:hint="eastAsia" w:ascii="宋体" w:hAnsi="宋体" w:cs="宋体"/>
                <w:color w:val="auto"/>
                <w:highlight w:val="none"/>
              </w:rPr>
              <w:t>(满分 10 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A801">
            <w:pPr>
              <w:jc w:val="center"/>
              <w:textAlignment w:val="center"/>
              <w:rPr>
                <w:rFonts w:ascii="宋体" w:hAnsi="宋体" w:cs="宋体"/>
                <w:color w:val="auto"/>
                <w:highlight w:val="none"/>
              </w:rPr>
            </w:pPr>
          </w:p>
        </w:tc>
      </w:tr>
      <w:tr w14:paraId="4FCED6D7">
        <w:tblPrEx>
          <w:tblCellMar>
            <w:top w:w="0" w:type="dxa"/>
            <w:left w:w="108" w:type="dxa"/>
            <w:bottom w:w="0" w:type="dxa"/>
            <w:right w:w="108" w:type="dxa"/>
          </w:tblCellMar>
        </w:tblPrEx>
        <w:trPr>
          <w:trHeight w:val="540" w:hRule="atLeast"/>
          <w:jc w:val="center"/>
        </w:trPr>
        <w:tc>
          <w:tcPr>
            <w:tcW w:w="16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7D54">
            <w:pP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76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754C">
            <w:pPr>
              <w:ind w:firstLine="442"/>
              <w:jc w:val="center"/>
              <w:rPr>
                <w:rFonts w:ascii="宋体" w:hAnsi="宋体" w:cs="宋体"/>
                <w:color w:val="auto"/>
                <w:sz w:val="22"/>
                <w:highlight w:val="none"/>
              </w:rPr>
            </w:pPr>
          </w:p>
        </w:tc>
      </w:tr>
    </w:tbl>
    <w:p w14:paraId="0CD67DE6">
      <w:pPr>
        <w:ind w:firstLine="480"/>
        <w:rPr>
          <w:b/>
          <w:bCs/>
          <w:color w:val="auto"/>
          <w:highlight w:val="none"/>
        </w:rPr>
      </w:pPr>
    </w:p>
    <w:p w14:paraId="2D567F77">
      <w:pPr>
        <w:ind w:firstLine="480"/>
        <w:rPr>
          <w:b/>
          <w:bCs/>
          <w:color w:val="auto"/>
          <w:highlight w:val="none"/>
        </w:rPr>
      </w:pPr>
    </w:p>
    <w:p w14:paraId="0D9D4127">
      <w:pPr>
        <w:ind w:firstLine="480"/>
        <w:rPr>
          <w:b/>
          <w:bCs/>
          <w:color w:val="auto"/>
          <w:highlight w:val="none"/>
        </w:rPr>
      </w:pPr>
    </w:p>
    <w:p w14:paraId="0EBCAC2E">
      <w:pPr>
        <w:ind w:firstLine="480"/>
        <w:rPr>
          <w:b/>
          <w:bCs/>
          <w:color w:val="auto"/>
          <w:highlight w:val="none"/>
        </w:rPr>
      </w:pPr>
    </w:p>
    <w:p w14:paraId="6EC82CE1">
      <w:pPr>
        <w:ind w:firstLine="480"/>
        <w:rPr>
          <w:b/>
          <w:bCs/>
          <w:color w:val="auto"/>
          <w:highlight w:val="none"/>
        </w:rPr>
      </w:pPr>
    </w:p>
    <w:p w14:paraId="321A287D">
      <w:pPr>
        <w:rPr>
          <w:b/>
          <w:bCs/>
          <w:color w:val="auto"/>
          <w:highlight w:val="none"/>
        </w:rPr>
      </w:pPr>
      <w:r>
        <w:rPr>
          <w:b/>
          <w:bCs/>
          <w:color w:val="auto"/>
          <w:highlight w:val="none"/>
        </w:rPr>
        <w:br w:type="page"/>
      </w:r>
    </w:p>
    <w:p w14:paraId="5B4FCBC7">
      <w:pPr>
        <w:jc w:val="left"/>
        <w:rPr>
          <w:b/>
          <w:bCs/>
          <w:color w:val="auto"/>
          <w:highlight w:val="none"/>
        </w:rPr>
      </w:pPr>
      <w:r>
        <w:rPr>
          <w:rFonts w:hint="eastAsia"/>
          <w:b/>
          <w:bCs/>
          <w:color w:val="auto"/>
          <w:highlight w:val="none"/>
        </w:rPr>
        <w:t>附表三《</w:t>
      </w: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p w14:paraId="6DE9839A">
      <w:pPr>
        <w:jc w:val="center"/>
        <w:rPr>
          <w:b/>
          <w:bCs/>
          <w:color w:val="auto"/>
          <w:highlight w:val="none"/>
        </w:rPr>
      </w:pP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1616"/>
        <w:gridCol w:w="5813"/>
        <w:gridCol w:w="850"/>
      </w:tblGrid>
      <w:tr w14:paraId="5C81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1288A45">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4E56399">
            <w:pPr>
              <w:spacing w:line="440" w:lineRule="exact"/>
              <w:jc w:val="center"/>
              <w:textAlignment w:val="center"/>
              <w:rPr>
                <w:b/>
                <w:color w:val="auto"/>
                <w:highlight w:val="none"/>
              </w:rPr>
            </w:pPr>
            <w:r>
              <w:rPr>
                <w:rFonts w:hint="eastAsia"/>
                <w:color w:val="auto"/>
                <w:highlight w:val="none"/>
              </w:rPr>
              <w:t>评审内容</w:t>
            </w:r>
          </w:p>
        </w:tc>
        <w:tc>
          <w:tcPr>
            <w:tcW w:w="7429" w:type="dxa"/>
            <w:gridSpan w:val="2"/>
            <w:tcBorders>
              <w:top w:val="single" w:color="auto" w:sz="4" w:space="0"/>
              <w:left w:val="single" w:color="auto" w:sz="4" w:space="0"/>
              <w:bottom w:val="single" w:color="auto" w:sz="4" w:space="0"/>
              <w:right w:val="single" w:color="auto" w:sz="4" w:space="0"/>
            </w:tcBorders>
            <w:vAlign w:val="center"/>
          </w:tcPr>
          <w:p w14:paraId="3FC9C538">
            <w:pPr>
              <w:spacing w:line="440" w:lineRule="exact"/>
              <w:jc w:val="center"/>
              <w:textAlignment w:val="center"/>
              <w:rPr>
                <w:b/>
                <w:bCs/>
                <w:color w:val="auto"/>
                <w:highlight w:val="none"/>
              </w:rPr>
            </w:pPr>
            <w:r>
              <w:rPr>
                <w:rFonts w:hint="eastAsia"/>
                <w:color w:val="auto"/>
                <w:highlight w:val="none"/>
              </w:rPr>
              <w:t>评价指标</w:t>
            </w:r>
          </w:p>
        </w:tc>
        <w:tc>
          <w:tcPr>
            <w:tcW w:w="850" w:type="dxa"/>
            <w:tcBorders>
              <w:top w:val="single" w:color="auto" w:sz="4" w:space="0"/>
              <w:left w:val="single" w:color="auto" w:sz="4" w:space="0"/>
              <w:bottom w:val="single" w:color="auto" w:sz="4" w:space="0"/>
              <w:right w:val="single" w:color="auto" w:sz="4" w:space="0"/>
            </w:tcBorders>
            <w:vAlign w:val="center"/>
          </w:tcPr>
          <w:p w14:paraId="54D76847">
            <w:pPr>
              <w:spacing w:line="440" w:lineRule="exact"/>
              <w:jc w:val="center"/>
              <w:textAlignment w:val="center"/>
              <w:rPr>
                <w:color w:val="auto"/>
                <w:highlight w:val="none"/>
              </w:rPr>
            </w:pPr>
            <w:r>
              <w:rPr>
                <w:rFonts w:hint="eastAsia"/>
                <w:color w:val="auto"/>
                <w:highlight w:val="none"/>
              </w:rPr>
              <w:t>得分</w:t>
            </w:r>
          </w:p>
        </w:tc>
      </w:tr>
      <w:tr w14:paraId="5A8F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AA2753A">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7F729375">
            <w:pPr>
              <w:spacing w:line="440" w:lineRule="exact"/>
              <w:textAlignment w:val="center"/>
              <w:rPr>
                <w:rFonts w:ascii="宋体" w:hAnsi="宋体"/>
                <w:color w:val="auto"/>
                <w:highlight w:val="none"/>
              </w:rPr>
            </w:pPr>
            <w:r>
              <w:rPr>
                <w:rFonts w:hint="eastAsia" w:ascii="宋体" w:hAnsi="宋体"/>
                <w:color w:val="auto"/>
                <w:highlight w:val="none"/>
              </w:rPr>
              <w:t>报价</w:t>
            </w:r>
          </w:p>
          <w:p w14:paraId="15C9413A">
            <w:pPr>
              <w:spacing w:line="440" w:lineRule="exact"/>
              <w:textAlignment w:val="center"/>
              <w:rPr>
                <w:rFonts w:ascii="宋体" w:hAnsi="宋体"/>
                <w:color w:val="auto"/>
                <w:highlight w:val="none"/>
              </w:rPr>
            </w:pPr>
            <w:r>
              <w:rPr>
                <w:rFonts w:hint="eastAsia" w:ascii="宋体" w:hAnsi="宋体"/>
                <w:color w:val="auto"/>
                <w:highlight w:val="none"/>
              </w:rPr>
              <w:t>（商务评委评审)</w:t>
            </w:r>
          </w:p>
        </w:tc>
        <w:tc>
          <w:tcPr>
            <w:tcW w:w="1616" w:type="dxa"/>
            <w:tcBorders>
              <w:top w:val="single" w:color="auto" w:sz="4" w:space="0"/>
              <w:left w:val="single" w:color="000000" w:sz="4" w:space="0"/>
              <w:bottom w:val="single" w:color="auto" w:sz="4" w:space="0"/>
              <w:right w:val="single" w:color="auto" w:sz="4" w:space="0"/>
            </w:tcBorders>
            <w:vAlign w:val="center"/>
          </w:tcPr>
          <w:p w14:paraId="27A0D688">
            <w:pPr>
              <w:pStyle w:val="9"/>
              <w:spacing w:before="0" w:after="0" w:afterAutospacing="0" w:line="440" w:lineRule="exact"/>
              <w:ind w:left="0" w:right="0" w:firstLine="0"/>
              <w:jc w:val="left"/>
              <w:textAlignment w:val="center"/>
              <w:rPr>
                <w:color w:val="auto"/>
                <w:highlight w:val="none"/>
              </w:rPr>
            </w:pPr>
            <w:r>
              <w:rPr>
                <w:rFonts w:hint="eastAsia"/>
                <w:color w:val="auto"/>
                <w:highlight w:val="none"/>
              </w:rPr>
              <w:t>总价评分。</w:t>
            </w:r>
          </w:p>
          <w:p w14:paraId="485B7E0F">
            <w:pPr>
              <w:pStyle w:val="9"/>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(满分:60分)</w:t>
            </w:r>
          </w:p>
        </w:tc>
        <w:tc>
          <w:tcPr>
            <w:tcW w:w="5813" w:type="dxa"/>
            <w:tcBorders>
              <w:top w:val="single" w:color="auto" w:sz="4" w:space="0"/>
              <w:left w:val="single" w:color="auto" w:sz="4" w:space="0"/>
              <w:bottom w:val="single" w:color="auto" w:sz="4" w:space="0"/>
              <w:right w:val="single" w:color="auto" w:sz="4" w:space="0"/>
            </w:tcBorders>
            <w:vAlign w:val="center"/>
          </w:tcPr>
          <w:p w14:paraId="67697E2B">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基准价：取全部有效报价的不含税总价算术平均值作为评标基准价，计算结果保留2位小数。</w:t>
            </w:r>
          </w:p>
          <w:p w14:paraId="20A60C85">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报价评分标准：</w:t>
            </w:r>
          </w:p>
          <w:p w14:paraId="44F0A9C4">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投标人不含税总价每高于基准价1％，扣1分，不足1%的部分按线性内插法计算，计算公式：报价得分=60—（投标人不含税总价—基准价）/基准价×1×100；</w:t>
            </w:r>
          </w:p>
          <w:p w14:paraId="04008A7D">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投标人不含税总价每低于基准价1％，扣0.5分，不足1%的部分按线性内插法计算，计算公式：报价得分=60—（基准价—投标人不含税总价）/基准价×0.5×100。</w:t>
            </w:r>
          </w:p>
          <w:p w14:paraId="3E4528E8">
            <w:pPr>
              <w:pStyle w:val="14"/>
              <w:spacing w:before="0" w:after="0" w:afterAutospacing="0" w:line="440" w:lineRule="exact"/>
              <w:ind w:left="0" w:right="0" w:firstLine="402"/>
              <w:jc w:val="left"/>
              <w:textAlignment w:val="center"/>
              <w:rPr>
                <w:color w:val="auto"/>
                <w:highlight w:val="none"/>
              </w:rPr>
            </w:pPr>
            <w:r>
              <w:rPr>
                <w:rFonts w:hint="eastAsia"/>
                <w:color w:val="auto"/>
                <w:highlight w:val="none"/>
              </w:rPr>
              <w:t>本项最低分0分，计算结果保留2位小数。</w:t>
            </w:r>
          </w:p>
        </w:tc>
        <w:tc>
          <w:tcPr>
            <w:tcW w:w="850" w:type="dxa"/>
            <w:tcBorders>
              <w:top w:val="single" w:color="auto" w:sz="4" w:space="0"/>
              <w:left w:val="single" w:color="auto" w:sz="4" w:space="0"/>
              <w:bottom w:val="single" w:color="auto" w:sz="4" w:space="0"/>
              <w:right w:val="single" w:color="auto" w:sz="4" w:space="0"/>
            </w:tcBorders>
            <w:vAlign w:val="center"/>
          </w:tcPr>
          <w:p w14:paraId="2C1078E0">
            <w:pPr>
              <w:spacing w:line="440" w:lineRule="exact"/>
              <w:jc w:val="center"/>
              <w:textAlignment w:val="center"/>
              <w:rPr>
                <w:rFonts w:ascii="宋体" w:hAnsi="宋体"/>
                <w:color w:val="auto"/>
                <w:highlight w:val="none"/>
              </w:rPr>
            </w:pPr>
          </w:p>
        </w:tc>
      </w:tr>
      <w:tr w14:paraId="5930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2945DE85">
            <w:pPr>
              <w:spacing w:line="440" w:lineRule="exact"/>
              <w:jc w:val="center"/>
              <w:textAlignment w:val="center"/>
              <w:rPr>
                <w:b/>
                <w:bCs/>
                <w:color w:val="auto"/>
                <w:highlight w:val="none"/>
              </w:rPr>
            </w:pPr>
            <w:r>
              <w:rPr>
                <w:rFonts w:hint="eastAsia"/>
                <w:b/>
                <w:bCs/>
                <w:color w:val="auto"/>
                <w:highlight w:val="none"/>
              </w:rPr>
              <w:t>价格文件总得分</w:t>
            </w:r>
          </w:p>
        </w:tc>
        <w:tc>
          <w:tcPr>
            <w:tcW w:w="1616" w:type="dxa"/>
            <w:tcBorders>
              <w:top w:val="single" w:color="auto" w:sz="4" w:space="0"/>
              <w:left w:val="single" w:color="000000" w:sz="4" w:space="0"/>
              <w:bottom w:val="single" w:color="auto" w:sz="4" w:space="0"/>
              <w:right w:val="single" w:color="000000" w:sz="4" w:space="0"/>
            </w:tcBorders>
            <w:vAlign w:val="center"/>
          </w:tcPr>
          <w:p w14:paraId="6C9769DD">
            <w:pPr>
              <w:spacing w:line="440" w:lineRule="exact"/>
              <w:ind w:firstLine="480"/>
              <w:jc w:val="center"/>
              <w:textAlignment w:val="center"/>
              <w:rPr>
                <w:rFonts w:ascii="宋体" w:hAnsi="宋体"/>
                <w:b/>
                <w:bCs/>
                <w:color w:val="auto"/>
                <w:highlight w:val="none"/>
              </w:rPr>
            </w:pPr>
          </w:p>
        </w:tc>
        <w:tc>
          <w:tcPr>
            <w:tcW w:w="5813" w:type="dxa"/>
            <w:tcBorders>
              <w:top w:val="single" w:color="auto" w:sz="4" w:space="0"/>
              <w:left w:val="single" w:color="000000" w:sz="4" w:space="0"/>
              <w:bottom w:val="single" w:color="auto" w:sz="4" w:space="0"/>
              <w:right w:val="single" w:color="000000" w:sz="4" w:space="0"/>
            </w:tcBorders>
            <w:vAlign w:val="center"/>
          </w:tcPr>
          <w:p w14:paraId="49AF68F3">
            <w:pPr>
              <w:spacing w:line="440" w:lineRule="exact"/>
              <w:ind w:firstLine="480"/>
              <w:jc w:val="center"/>
              <w:textAlignment w:val="center"/>
              <w:rPr>
                <w:rFonts w:ascii="宋体" w:hAnsi="宋体"/>
                <w:b/>
                <w:bCs/>
                <w:color w:val="auto"/>
                <w:highlight w:val="none"/>
              </w:rPr>
            </w:pPr>
          </w:p>
        </w:tc>
        <w:tc>
          <w:tcPr>
            <w:tcW w:w="850" w:type="dxa"/>
            <w:tcBorders>
              <w:top w:val="single" w:color="auto" w:sz="4" w:space="0"/>
              <w:left w:val="single" w:color="000000" w:sz="4" w:space="0"/>
              <w:bottom w:val="single" w:color="auto" w:sz="4" w:space="0"/>
              <w:right w:val="single" w:color="auto" w:sz="4" w:space="0"/>
            </w:tcBorders>
            <w:vAlign w:val="center"/>
          </w:tcPr>
          <w:p w14:paraId="65BD7BA6">
            <w:pPr>
              <w:spacing w:line="440" w:lineRule="exact"/>
              <w:ind w:firstLine="480"/>
              <w:jc w:val="center"/>
              <w:textAlignment w:val="center"/>
              <w:rPr>
                <w:rFonts w:ascii="宋体" w:hAnsi="宋体"/>
                <w:b/>
                <w:bCs/>
                <w:color w:val="auto"/>
                <w:highlight w:val="none"/>
              </w:rPr>
            </w:pPr>
          </w:p>
        </w:tc>
      </w:tr>
    </w:tbl>
    <w:p w14:paraId="42843BC7">
      <w:pPr>
        <w:pStyle w:val="14"/>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38793D94">
      <w:pPr>
        <w:jc w:val="center"/>
        <w:rPr>
          <w:b/>
          <w:bCs/>
          <w:color w:val="auto"/>
          <w:highlight w:val="none"/>
        </w:rPr>
      </w:pPr>
      <w:r>
        <w:rPr>
          <w:rFonts w:hint="eastAsia"/>
          <w:b/>
          <w:bCs/>
          <w:color w:val="auto"/>
          <w:highlight w:val="none"/>
        </w:rPr>
        <w:t>（如有）比选申请报价修正表</w:t>
      </w:r>
    </w:p>
    <w:tbl>
      <w:tblPr>
        <w:tblStyle w:val="2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A4E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67AA21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1C9AD1C6">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65328A4">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4F5374BC">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702F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EAD32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ECDB1F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13041C4">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9823328">
            <w:pPr>
              <w:jc w:val="center"/>
              <w:rPr>
                <w:rFonts w:ascii="宋体" w:hAnsi="宋体"/>
                <w:color w:val="auto"/>
                <w:szCs w:val="21"/>
                <w:highlight w:val="none"/>
              </w:rPr>
            </w:pPr>
          </w:p>
        </w:tc>
      </w:tr>
      <w:tr w14:paraId="53917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9E03CC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74C21E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1E06C2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73377B3B">
            <w:pPr>
              <w:jc w:val="center"/>
              <w:rPr>
                <w:rFonts w:ascii="宋体" w:hAnsi="宋体"/>
                <w:color w:val="auto"/>
                <w:szCs w:val="21"/>
                <w:highlight w:val="none"/>
              </w:rPr>
            </w:pPr>
          </w:p>
        </w:tc>
      </w:tr>
      <w:tr w14:paraId="49CA6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E0B725D">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753C4F4">
            <w:pPr>
              <w:ind w:firstLine="480"/>
              <w:rPr>
                <w:rFonts w:ascii="宋体" w:hAnsi="宋体" w:cs="宋体"/>
                <w:b/>
                <w:color w:val="auto"/>
                <w:szCs w:val="21"/>
                <w:highlight w:val="none"/>
              </w:rPr>
            </w:pPr>
          </w:p>
        </w:tc>
      </w:tr>
      <w:tr w14:paraId="1190F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4FAEE07">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21BF3D1D">
            <w:pPr>
              <w:ind w:firstLine="480"/>
              <w:rPr>
                <w:rFonts w:ascii="宋体" w:hAnsi="宋体" w:cs="宋体"/>
                <w:b/>
                <w:color w:val="auto"/>
                <w:szCs w:val="21"/>
                <w:highlight w:val="none"/>
              </w:rPr>
            </w:pPr>
          </w:p>
        </w:tc>
      </w:tr>
      <w:tr w14:paraId="76AF0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2F35491">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558DF722">
            <w:pPr>
              <w:ind w:firstLine="480"/>
              <w:rPr>
                <w:rFonts w:ascii="宋体" w:hAnsi="宋体" w:cs="宋体"/>
                <w:b/>
                <w:color w:val="auto"/>
                <w:szCs w:val="21"/>
                <w:highlight w:val="none"/>
              </w:rPr>
            </w:pPr>
          </w:p>
        </w:tc>
      </w:tr>
      <w:tr w14:paraId="3DA62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BD012C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220078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w:t>
            </w:r>
            <w:r>
              <w:rPr>
                <w:rFonts w:hint="eastAsia" w:ascii="宋体" w:hAnsi="宋体"/>
                <w:b/>
                <w:color w:val="auto"/>
                <w:szCs w:val="21"/>
                <w:highlight w:val="none"/>
                <w:lang w:val="en-US" w:eastAsia="zh-CN"/>
              </w:rPr>
              <w:t>商务</w:t>
            </w:r>
            <w:r>
              <w:rPr>
                <w:rFonts w:hint="eastAsia" w:ascii="宋体" w:hAnsi="宋体"/>
                <w:b/>
                <w:color w:val="auto"/>
                <w:szCs w:val="21"/>
                <w:highlight w:val="none"/>
              </w:rPr>
              <w:t>评审确定的评审总价和中选价。</w:t>
            </w:r>
          </w:p>
        </w:tc>
      </w:tr>
      <w:tr w14:paraId="072EB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8" w:hRule="atLeast"/>
          <w:jc w:val="center"/>
        </w:trPr>
        <w:tc>
          <w:tcPr>
            <w:tcW w:w="1866" w:type="dxa"/>
            <w:tcBorders>
              <w:left w:val="single" w:color="auto" w:sz="4" w:space="0"/>
              <w:right w:val="single" w:color="auto" w:sz="4" w:space="0"/>
            </w:tcBorders>
            <w:vAlign w:val="center"/>
          </w:tcPr>
          <w:p w14:paraId="4A1ED31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F9937C5">
            <w:pPr>
              <w:ind w:firstLine="480"/>
              <w:rPr>
                <w:rFonts w:ascii="宋体" w:hAnsi="宋体" w:cs="宋体"/>
                <w:b/>
                <w:color w:val="auto"/>
                <w:szCs w:val="21"/>
                <w:highlight w:val="none"/>
              </w:rPr>
            </w:pPr>
          </w:p>
          <w:p w14:paraId="01A9C32A">
            <w:pPr>
              <w:ind w:left="1050" w:hanging="1051" w:hangingChars="500"/>
              <w:rPr>
                <w:rFonts w:ascii="宋体" w:hAnsi="宋体" w:cs="宋体"/>
                <w:b/>
                <w:color w:val="auto"/>
                <w:szCs w:val="21"/>
                <w:highlight w:val="none"/>
              </w:rPr>
            </w:pPr>
          </w:p>
          <w:p w14:paraId="2A2FAE98">
            <w:pPr>
              <w:ind w:left="1050" w:hanging="1051" w:hangingChars="500"/>
              <w:rPr>
                <w:rFonts w:ascii="宋体" w:hAnsi="宋体" w:cs="宋体"/>
                <w:b/>
                <w:color w:val="auto"/>
                <w:szCs w:val="21"/>
                <w:highlight w:val="none"/>
              </w:rPr>
            </w:pPr>
          </w:p>
          <w:p w14:paraId="108C2296">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3763A9F">
      <w:pPr>
        <w:ind w:left="420"/>
        <w:jc w:val="left"/>
        <w:rPr>
          <w:rFonts w:hint="eastAsia"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41A444D">
      <w:pPr>
        <w:jc w:val="left"/>
        <w:rPr>
          <w:b/>
          <w:bCs/>
          <w:color w:val="auto"/>
          <w:highlight w:val="none"/>
        </w:rPr>
      </w:pPr>
      <w:r>
        <w:rPr>
          <w:rFonts w:hint="eastAsia"/>
          <w:b/>
          <w:bCs/>
          <w:color w:val="auto"/>
          <w:highlight w:val="none"/>
        </w:rPr>
        <w:t>附表四评审得分汇总表</w:t>
      </w:r>
    </w:p>
    <w:p w14:paraId="72570243">
      <w:pPr>
        <w:pStyle w:val="14"/>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52C4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59DD1DDF">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449D1989">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1BC82408">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7A1FCB27">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727C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430623C8">
            <w:pPr>
              <w:pStyle w:val="14"/>
              <w:jc w:val="center"/>
              <w:rPr>
                <w:rFonts w:hAnsi="宋体"/>
                <w:b/>
                <w:color w:val="auto"/>
                <w:highlight w:val="none"/>
              </w:rPr>
            </w:pPr>
            <w:r>
              <w:rPr>
                <w:rFonts w:hint="eastAsia" w:hAnsi="宋体"/>
                <w:b/>
                <w:color w:val="auto"/>
                <w:highlight w:val="none"/>
              </w:rPr>
              <w:t>1</w:t>
            </w:r>
          </w:p>
        </w:tc>
        <w:tc>
          <w:tcPr>
            <w:tcW w:w="2694" w:type="dxa"/>
            <w:vAlign w:val="center"/>
          </w:tcPr>
          <w:p w14:paraId="5F93C3E2">
            <w:pPr>
              <w:pStyle w:val="14"/>
              <w:jc w:val="center"/>
              <w:rPr>
                <w:rFonts w:hAnsi="宋体"/>
                <w:b/>
                <w:color w:val="auto"/>
                <w:highlight w:val="none"/>
              </w:rPr>
            </w:pPr>
            <w:r>
              <w:rPr>
                <w:rFonts w:hint="eastAsia" w:hAnsi="宋体"/>
                <w:b/>
                <w:color w:val="auto"/>
                <w:highlight w:val="none"/>
              </w:rPr>
              <w:t>技术文件得分</w:t>
            </w:r>
          </w:p>
        </w:tc>
        <w:tc>
          <w:tcPr>
            <w:tcW w:w="2409" w:type="dxa"/>
            <w:vAlign w:val="center"/>
          </w:tcPr>
          <w:p w14:paraId="65EC4AB5">
            <w:pPr>
              <w:pStyle w:val="14"/>
              <w:jc w:val="center"/>
              <w:rPr>
                <w:rFonts w:hAnsi="宋体"/>
                <w:b/>
                <w:color w:val="auto"/>
                <w:highlight w:val="none"/>
              </w:rPr>
            </w:pPr>
            <w:r>
              <w:rPr>
                <w:rFonts w:hint="eastAsia" w:hAnsi="宋体"/>
                <w:b/>
                <w:color w:val="auto"/>
                <w:highlight w:val="none"/>
              </w:rPr>
              <w:t>40</w:t>
            </w:r>
          </w:p>
        </w:tc>
        <w:tc>
          <w:tcPr>
            <w:tcW w:w="1985" w:type="dxa"/>
            <w:vAlign w:val="center"/>
          </w:tcPr>
          <w:p w14:paraId="7E19F410">
            <w:pPr>
              <w:pStyle w:val="14"/>
              <w:ind w:firstLine="400"/>
              <w:jc w:val="center"/>
              <w:rPr>
                <w:rFonts w:hAnsi="宋体"/>
                <w:b/>
                <w:color w:val="auto"/>
                <w:highlight w:val="none"/>
              </w:rPr>
            </w:pPr>
          </w:p>
        </w:tc>
      </w:tr>
      <w:tr w14:paraId="5E95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3FBCB50F">
            <w:pPr>
              <w:pStyle w:val="14"/>
              <w:jc w:val="center"/>
              <w:rPr>
                <w:rFonts w:hAnsi="宋体"/>
                <w:b/>
                <w:color w:val="auto"/>
                <w:highlight w:val="none"/>
              </w:rPr>
            </w:pPr>
            <w:r>
              <w:rPr>
                <w:rFonts w:hint="eastAsia" w:hAnsi="宋体"/>
                <w:b/>
                <w:color w:val="auto"/>
                <w:highlight w:val="none"/>
              </w:rPr>
              <w:t>2</w:t>
            </w:r>
          </w:p>
        </w:tc>
        <w:tc>
          <w:tcPr>
            <w:tcW w:w="2694" w:type="dxa"/>
            <w:vAlign w:val="center"/>
          </w:tcPr>
          <w:p w14:paraId="0E456BB6">
            <w:pPr>
              <w:pStyle w:val="14"/>
              <w:jc w:val="center"/>
              <w:rPr>
                <w:rFonts w:hAnsi="宋体"/>
                <w:b/>
                <w:color w:val="auto"/>
                <w:highlight w:val="none"/>
              </w:rPr>
            </w:pPr>
            <w:r>
              <w:rPr>
                <w:rFonts w:hint="eastAsia" w:hAnsi="宋体"/>
                <w:b/>
                <w:color w:val="auto"/>
                <w:highlight w:val="none"/>
                <w:lang w:val="en-US" w:eastAsia="zh-CN"/>
              </w:rPr>
              <w:t>商务</w:t>
            </w:r>
            <w:r>
              <w:rPr>
                <w:rFonts w:hint="eastAsia" w:hAnsi="宋体"/>
                <w:b/>
                <w:color w:val="auto"/>
                <w:highlight w:val="none"/>
              </w:rPr>
              <w:t>文件得分</w:t>
            </w:r>
          </w:p>
        </w:tc>
        <w:tc>
          <w:tcPr>
            <w:tcW w:w="2409" w:type="dxa"/>
            <w:vAlign w:val="center"/>
          </w:tcPr>
          <w:p w14:paraId="200CBDEE">
            <w:pPr>
              <w:pStyle w:val="14"/>
              <w:jc w:val="center"/>
              <w:rPr>
                <w:rFonts w:hAnsi="宋体"/>
                <w:b/>
                <w:color w:val="auto"/>
                <w:highlight w:val="none"/>
              </w:rPr>
            </w:pPr>
            <w:r>
              <w:rPr>
                <w:rFonts w:hint="eastAsia" w:hAnsi="宋体"/>
                <w:b/>
                <w:color w:val="auto"/>
                <w:highlight w:val="none"/>
              </w:rPr>
              <w:t>60</w:t>
            </w:r>
          </w:p>
        </w:tc>
        <w:tc>
          <w:tcPr>
            <w:tcW w:w="1985" w:type="dxa"/>
            <w:vAlign w:val="center"/>
          </w:tcPr>
          <w:p w14:paraId="395AC5C1">
            <w:pPr>
              <w:pStyle w:val="14"/>
              <w:ind w:left="0" w:firstLine="400"/>
              <w:jc w:val="center"/>
              <w:rPr>
                <w:rFonts w:hAnsi="宋体"/>
                <w:b/>
                <w:color w:val="auto"/>
                <w:highlight w:val="none"/>
              </w:rPr>
            </w:pPr>
          </w:p>
        </w:tc>
      </w:tr>
      <w:tr w14:paraId="26C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069CAE4">
            <w:pPr>
              <w:pStyle w:val="14"/>
              <w:ind w:firstLine="40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6C84A74D">
            <w:pPr>
              <w:pStyle w:val="14"/>
              <w:ind w:firstLine="400"/>
              <w:jc w:val="center"/>
              <w:rPr>
                <w:rFonts w:hAnsi="宋体"/>
                <w:b/>
                <w:color w:val="auto"/>
                <w:highlight w:val="none"/>
              </w:rPr>
            </w:pPr>
          </w:p>
        </w:tc>
      </w:tr>
    </w:tbl>
    <w:p w14:paraId="60395B0B">
      <w:pPr>
        <w:ind w:firstLine="480"/>
        <w:rPr>
          <w:b/>
          <w:bCs/>
          <w:color w:val="auto"/>
          <w:highlight w:val="none"/>
        </w:rPr>
      </w:pPr>
    </w:p>
    <w:p w14:paraId="68E2D30D">
      <w:pPr>
        <w:ind w:firstLine="480"/>
        <w:rPr>
          <w:b/>
          <w:bCs/>
          <w:color w:val="auto"/>
          <w:highlight w:val="none"/>
        </w:rPr>
      </w:pPr>
    </w:p>
    <w:p w14:paraId="263A71CE">
      <w:pPr>
        <w:ind w:firstLine="480"/>
        <w:rPr>
          <w:b/>
          <w:bCs/>
          <w:color w:val="auto"/>
          <w:highlight w:val="none"/>
        </w:rPr>
      </w:pPr>
    </w:p>
    <w:p w14:paraId="18E47F77">
      <w:pPr>
        <w:pStyle w:val="9"/>
        <w:ind w:firstLine="482"/>
        <w:rPr>
          <w:color w:val="auto"/>
          <w:highlight w:val="none"/>
        </w:rPr>
      </w:pPr>
    </w:p>
    <w:p w14:paraId="2B807956">
      <w:pPr>
        <w:ind w:firstLine="480"/>
        <w:rPr>
          <w:b/>
          <w:bCs/>
          <w:color w:val="auto"/>
          <w:highlight w:val="none"/>
        </w:rPr>
      </w:pPr>
    </w:p>
    <w:p w14:paraId="617522EE">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ind w:firstLine="480"/>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ind w:firstLine="720"/>
        <w:jc w:val="center"/>
        <w:rPr>
          <w:rFonts w:ascii="宋体" w:hAnsi="宋体" w:eastAsia="宋体"/>
          <w:b/>
          <w:bCs/>
          <w:color w:val="auto"/>
          <w:sz w:val="36"/>
          <w:szCs w:val="36"/>
          <w:highlight w:val="none"/>
        </w:rPr>
      </w:pPr>
    </w:p>
    <w:p w14:paraId="7122917E">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ind w:firstLine="720"/>
        <w:jc w:val="center"/>
        <w:rPr>
          <w:rFonts w:ascii="宋体" w:hAnsi="宋体" w:eastAsia="宋体"/>
          <w:b/>
          <w:bCs/>
          <w:color w:val="auto"/>
          <w:sz w:val="36"/>
          <w:szCs w:val="36"/>
          <w:highlight w:val="none"/>
        </w:rPr>
      </w:pPr>
    </w:p>
    <w:p w14:paraId="1E7D3D62">
      <w:pPr>
        <w:ind w:firstLine="720"/>
        <w:jc w:val="center"/>
        <w:rPr>
          <w:rFonts w:ascii="宋体" w:hAnsi="宋体" w:eastAsia="宋体"/>
          <w:b/>
          <w:bCs/>
          <w:color w:val="auto"/>
          <w:sz w:val="36"/>
          <w:szCs w:val="36"/>
          <w:highlight w:val="none"/>
        </w:rPr>
      </w:pPr>
    </w:p>
    <w:p w14:paraId="7A15183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4F47503">
      <w:pPr>
        <w:ind w:firstLine="1044"/>
        <w:jc w:val="center"/>
        <w:rPr>
          <w:rFonts w:ascii="宋体" w:hAnsi="宋体" w:eastAsia="宋体"/>
          <w:color w:val="auto"/>
          <w:sz w:val="52"/>
          <w:szCs w:val="52"/>
          <w:highlight w:val="none"/>
          <w:u w:val="single"/>
        </w:rPr>
      </w:pPr>
    </w:p>
    <w:p w14:paraId="4995D0D5">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盘古路地块场地平整工程土方车队运输服务</w:t>
      </w:r>
    </w:p>
    <w:p w14:paraId="5CD8C2F6">
      <w:pPr>
        <w:ind w:firstLine="723"/>
        <w:jc w:val="center"/>
        <w:rPr>
          <w:rFonts w:ascii="宋体" w:hAnsi="宋体" w:eastAsia="宋体"/>
          <w:color w:val="auto"/>
          <w:sz w:val="36"/>
          <w:szCs w:val="36"/>
          <w:highlight w:val="none"/>
        </w:rPr>
      </w:pPr>
    </w:p>
    <w:p w14:paraId="2C41A99F">
      <w:pPr>
        <w:ind w:firstLine="723"/>
        <w:jc w:val="center"/>
        <w:rPr>
          <w:rFonts w:ascii="宋体" w:hAnsi="宋体" w:eastAsia="宋体"/>
          <w:color w:val="auto"/>
          <w:sz w:val="36"/>
          <w:szCs w:val="36"/>
          <w:highlight w:val="none"/>
        </w:rPr>
      </w:pPr>
    </w:p>
    <w:p w14:paraId="4D3364EC">
      <w:pPr>
        <w:ind w:firstLine="723"/>
        <w:jc w:val="center"/>
        <w:rPr>
          <w:rFonts w:ascii="宋体" w:hAnsi="宋体" w:eastAsia="宋体"/>
          <w:color w:val="auto"/>
          <w:sz w:val="36"/>
          <w:szCs w:val="36"/>
          <w:highlight w:val="none"/>
        </w:rPr>
      </w:pPr>
    </w:p>
    <w:p w14:paraId="71F66CAC">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DECF70F">
      <w:pPr>
        <w:ind w:firstLine="883"/>
        <w:jc w:val="center"/>
        <w:rPr>
          <w:rFonts w:ascii="宋体" w:hAnsi="宋体" w:eastAsia="宋体"/>
          <w:color w:val="auto"/>
          <w:sz w:val="44"/>
          <w:szCs w:val="44"/>
          <w:highlight w:val="none"/>
        </w:rPr>
      </w:pPr>
      <w:bookmarkStart w:id="794" w:name="OLE_LINK16"/>
      <w:r>
        <w:rPr>
          <w:rFonts w:hint="eastAsia" w:ascii="宋体" w:hAnsi="宋体" w:eastAsia="宋体"/>
          <w:color w:val="auto"/>
          <w:sz w:val="44"/>
          <w:szCs w:val="44"/>
          <w:highlight w:val="none"/>
        </w:rPr>
        <w:t>资格审查文件部分</w:t>
      </w:r>
    </w:p>
    <w:bookmarkEnd w:id="794"/>
    <w:p w14:paraId="4C48F857">
      <w:pPr>
        <w:ind w:firstLine="723"/>
        <w:jc w:val="center"/>
        <w:rPr>
          <w:rFonts w:ascii="宋体" w:hAnsi="宋体" w:eastAsia="宋体"/>
          <w:color w:val="auto"/>
          <w:sz w:val="36"/>
          <w:szCs w:val="36"/>
          <w:highlight w:val="none"/>
        </w:rPr>
      </w:pPr>
    </w:p>
    <w:p w14:paraId="0F73A822">
      <w:pPr>
        <w:ind w:firstLine="723"/>
        <w:jc w:val="center"/>
        <w:rPr>
          <w:rFonts w:ascii="宋体" w:hAnsi="宋体" w:eastAsia="宋体"/>
          <w:color w:val="auto"/>
          <w:sz w:val="36"/>
          <w:szCs w:val="36"/>
          <w:highlight w:val="none"/>
        </w:rPr>
      </w:pPr>
    </w:p>
    <w:p w14:paraId="7EFDB646">
      <w:pPr>
        <w:ind w:firstLine="723"/>
        <w:jc w:val="center"/>
        <w:rPr>
          <w:rFonts w:ascii="宋体" w:hAnsi="宋体" w:eastAsia="宋体"/>
          <w:color w:val="auto"/>
          <w:sz w:val="36"/>
          <w:szCs w:val="36"/>
          <w:highlight w:val="none"/>
        </w:rPr>
      </w:pPr>
    </w:p>
    <w:p w14:paraId="4EBDEB21">
      <w:pPr>
        <w:ind w:firstLine="723"/>
        <w:jc w:val="center"/>
        <w:rPr>
          <w:rFonts w:ascii="宋体" w:hAnsi="宋体" w:eastAsia="宋体"/>
          <w:color w:val="auto"/>
          <w:sz w:val="36"/>
          <w:szCs w:val="36"/>
          <w:highlight w:val="none"/>
        </w:rPr>
      </w:pPr>
    </w:p>
    <w:p w14:paraId="032DE630">
      <w:pPr>
        <w:ind w:firstLine="723"/>
        <w:jc w:val="center"/>
        <w:rPr>
          <w:rFonts w:ascii="宋体" w:hAnsi="宋体" w:eastAsia="宋体"/>
          <w:color w:val="auto"/>
          <w:sz w:val="36"/>
          <w:szCs w:val="36"/>
          <w:highlight w:val="none"/>
        </w:rPr>
      </w:pPr>
    </w:p>
    <w:p w14:paraId="518236B8">
      <w:pPr>
        <w:ind w:firstLine="723"/>
        <w:jc w:val="center"/>
        <w:rPr>
          <w:rFonts w:ascii="宋体" w:hAnsi="宋体" w:eastAsia="宋体"/>
          <w:color w:val="auto"/>
          <w:sz w:val="36"/>
          <w:szCs w:val="36"/>
          <w:highlight w:val="none"/>
        </w:rPr>
      </w:pPr>
    </w:p>
    <w:p w14:paraId="40686E1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ind w:firstLine="720"/>
        <w:rPr>
          <w:rFonts w:ascii="宋体" w:hAnsi="宋体" w:eastAsia="宋体"/>
          <w:b/>
          <w:bCs/>
          <w:color w:val="auto"/>
          <w:sz w:val="36"/>
          <w:szCs w:val="36"/>
          <w:highlight w:val="none"/>
        </w:rPr>
      </w:pPr>
    </w:p>
    <w:p w14:paraId="45CCF8B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5E79326">
      <w:pPr>
        <w:ind w:firstLine="720"/>
        <w:rPr>
          <w:rFonts w:ascii="宋体" w:hAnsi="宋体" w:eastAsia="宋体"/>
          <w:b/>
          <w:bCs/>
          <w:color w:val="auto"/>
          <w:sz w:val="36"/>
          <w:szCs w:val="36"/>
          <w:highlight w:val="none"/>
        </w:rPr>
      </w:pPr>
      <w:bookmarkStart w:id="795" w:name="OLE_LINK7"/>
      <w:bookmarkStart w:id="796" w:name="OLE_LINK6"/>
    </w:p>
    <w:p w14:paraId="6004E42E">
      <w:pPr>
        <w:widowControl/>
        <w:ind w:firstLine="643"/>
        <w:jc w:val="left"/>
        <w:rPr>
          <w:rFonts w:ascii="宋体" w:hAnsi="宋体" w:eastAsia="宋体" w:cs="宋体"/>
          <w:b/>
          <w:bCs/>
          <w:color w:val="auto"/>
          <w:sz w:val="32"/>
          <w:szCs w:val="32"/>
          <w:highlight w:val="none"/>
        </w:rPr>
      </w:pPr>
      <w:bookmarkStart w:id="797" w:name="OLE_LINK15"/>
      <w:r>
        <w:rPr>
          <w:rFonts w:ascii="宋体" w:hAnsi="宋体" w:eastAsia="宋体" w:cs="宋体"/>
          <w:b/>
          <w:bCs/>
          <w:color w:val="auto"/>
          <w:sz w:val="32"/>
          <w:szCs w:val="32"/>
          <w:highlight w:val="none"/>
        </w:rPr>
        <w:t>一、身份证明</w:t>
      </w:r>
    </w:p>
    <w:bookmarkEnd w:id="797"/>
    <w:p w14:paraId="36B2AE93">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二、资格</w:t>
      </w:r>
      <w:r>
        <w:rPr>
          <w:rFonts w:hint="eastAsia" w:ascii="宋体" w:hAnsi="宋体" w:eastAsia="宋体" w:cs="宋体"/>
          <w:b/>
          <w:bCs/>
          <w:color w:val="auto"/>
          <w:sz w:val="32"/>
          <w:szCs w:val="32"/>
          <w:highlight w:val="none"/>
        </w:rPr>
        <w:t>文件</w:t>
      </w:r>
    </w:p>
    <w:p w14:paraId="7FE00C86">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三、业绩证明</w:t>
      </w:r>
    </w:p>
    <w:p w14:paraId="514D69B0">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四、承诺书</w:t>
      </w:r>
    </w:p>
    <w:p w14:paraId="21DC6C44">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五、现场交底</w:t>
      </w:r>
    </w:p>
    <w:p w14:paraId="203232B0">
      <w:pPr>
        <w:ind w:firstLine="640"/>
        <w:rPr>
          <w:rFonts w:ascii="宋体" w:hAnsi="宋体" w:eastAsia="宋体" w:cs="宋体"/>
          <w:b/>
          <w:bCs/>
          <w:color w:val="auto"/>
          <w:sz w:val="32"/>
          <w:szCs w:val="32"/>
          <w:highlight w:val="none"/>
        </w:rPr>
      </w:pPr>
    </w:p>
    <w:bookmarkEnd w:id="795"/>
    <w:bookmarkEnd w:id="796"/>
    <w:p w14:paraId="144CAB52">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7B2A449F">
      <w:pPr>
        <w:pStyle w:val="35"/>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3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482"/>
        <w:rPr>
          <w:rFonts w:ascii="宋体" w:hAnsi="宋体" w:eastAsia="宋体" w:cs="宋体"/>
          <w:color w:val="auto"/>
          <w:sz w:val="24"/>
          <w:szCs w:val="24"/>
          <w:highlight w:val="none"/>
        </w:rPr>
      </w:pPr>
      <w:bookmarkStart w:id="798"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盘古路地块场地平整工程土方车队运输服务</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798"/>
    </w:p>
    <w:p w14:paraId="7B2C1A70">
      <w:pPr>
        <w:spacing w:line="700" w:lineRule="exact"/>
        <w:ind w:firstLine="480" w:firstLineChars="200"/>
        <w:rPr>
          <w:rFonts w:ascii="宋体" w:hAnsi="宋体" w:eastAsia="宋体" w:cs="宋体"/>
          <w:color w:val="auto"/>
          <w:sz w:val="24"/>
          <w:szCs w:val="24"/>
          <w:highlight w:val="none"/>
        </w:rPr>
      </w:pPr>
      <w:bookmarkStart w:id="799" w:name="_Toc251051978"/>
      <w:r>
        <w:rPr>
          <w:rFonts w:hint="eastAsia" w:ascii="宋体" w:hAnsi="宋体" w:eastAsia="宋体" w:cs="宋体"/>
          <w:color w:val="auto"/>
          <w:sz w:val="24"/>
          <w:szCs w:val="24"/>
          <w:highlight w:val="none"/>
        </w:rPr>
        <w:t>代理人无转委托权，特此委托。</w:t>
      </w:r>
      <w:bookmarkEnd w:id="799"/>
    </w:p>
    <w:p w14:paraId="13295310">
      <w:pPr>
        <w:spacing w:line="700" w:lineRule="exact"/>
        <w:rPr>
          <w:rFonts w:ascii="宋体" w:hAnsi="宋体" w:eastAsia="宋体" w:cs="宋体"/>
          <w:color w:val="auto"/>
          <w:sz w:val="24"/>
          <w:szCs w:val="24"/>
          <w:highlight w:val="none"/>
        </w:rPr>
      </w:pPr>
      <w:bookmarkStart w:id="800"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00"/>
    </w:p>
    <w:p w14:paraId="2BE23BB7">
      <w:pPr>
        <w:spacing w:line="700" w:lineRule="exact"/>
        <w:rPr>
          <w:rFonts w:ascii="宋体" w:hAnsi="宋体" w:eastAsia="宋体" w:cs="宋体"/>
          <w:color w:val="auto"/>
          <w:sz w:val="24"/>
          <w:szCs w:val="24"/>
          <w:highlight w:val="none"/>
        </w:rPr>
      </w:pPr>
      <w:bookmarkStart w:id="801" w:name="_Toc251051979"/>
      <w:bookmarkStart w:id="802"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01"/>
      <w:bookmarkStart w:id="803"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02"/>
    <w:bookmarkEnd w:id="803"/>
    <w:p w14:paraId="6CFDF83A">
      <w:pPr>
        <w:spacing w:line="700" w:lineRule="exact"/>
        <w:rPr>
          <w:rFonts w:ascii="宋体" w:hAnsi="宋体" w:eastAsia="宋体" w:cs="宋体"/>
          <w:color w:val="auto"/>
          <w:sz w:val="24"/>
          <w:szCs w:val="24"/>
          <w:highlight w:val="none"/>
        </w:rPr>
      </w:pPr>
      <w:bookmarkStart w:id="804"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04"/>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ind w:firstLine="720"/>
        <w:jc w:val="center"/>
        <w:rPr>
          <w:rFonts w:ascii="宋体" w:hAnsi="宋体" w:eastAsia="宋体" w:cs="宋体"/>
          <w:b/>
          <w:bCs/>
          <w:color w:val="auto"/>
          <w:sz w:val="36"/>
          <w:szCs w:val="36"/>
          <w:highlight w:val="none"/>
        </w:rPr>
      </w:pPr>
    </w:p>
    <w:p w14:paraId="624F67C5">
      <w:pPr>
        <w:ind w:firstLine="720"/>
        <w:jc w:val="center"/>
        <w:rPr>
          <w:rFonts w:ascii="宋体" w:hAnsi="宋体" w:eastAsia="宋体" w:cs="宋体"/>
          <w:b/>
          <w:bCs/>
          <w:color w:val="auto"/>
          <w:sz w:val="36"/>
          <w:szCs w:val="36"/>
          <w:highlight w:val="none"/>
        </w:rPr>
      </w:pPr>
    </w:p>
    <w:p w14:paraId="7BF41312">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3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ind w:firstLine="562"/>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ind w:firstLine="562"/>
        <w:rPr>
          <w:rFonts w:ascii="宋体" w:hAnsi="宋体" w:eastAsia="宋体" w:cs="宋体"/>
          <w:color w:val="auto"/>
          <w:sz w:val="28"/>
          <w:szCs w:val="28"/>
          <w:highlight w:val="none"/>
        </w:rPr>
      </w:pPr>
    </w:p>
    <w:p w14:paraId="0927A94D">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ind w:firstLine="720"/>
        <w:jc w:val="center"/>
        <w:rPr>
          <w:rFonts w:ascii="宋体" w:hAnsi="宋体" w:eastAsia="宋体" w:cs="宋体"/>
          <w:b/>
          <w:bCs/>
          <w:color w:val="auto"/>
          <w:sz w:val="36"/>
          <w:szCs w:val="36"/>
          <w:highlight w:val="none"/>
        </w:rPr>
      </w:pPr>
    </w:p>
    <w:p w14:paraId="2FF9FD23">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ind w:firstLine="560"/>
        <w:jc w:val="left"/>
        <w:rPr>
          <w:rFonts w:ascii="宋体" w:hAnsi="宋体" w:eastAsia="宋体" w:cs="宋体"/>
          <w:b/>
          <w:bCs/>
          <w:color w:val="auto"/>
          <w:sz w:val="28"/>
          <w:szCs w:val="28"/>
          <w:highlight w:val="none"/>
        </w:rPr>
      </w:pPr>
    </w:p>
    <w:p w14:paraId="24C5DAE0">
      <w:pPr>
        <w:ind w:firstLine="562"/>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bookmarkStart w:id="805" w:name="OLE_LINK1"/>
      <w:bookmarkStart w:id="806" w:name="OLE_LINK2"/>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bookmarkEnd w:id="805"/>
    <w:bookmarkEnd w:id="806"/>
    <w:p w14:paraId="61FDC131">
      <w:pPr>
        <w:ind w:firstLine="562"/>
        <w:jc w:val="left"/>
        <w:rPr>
          <w:rFonts w:ascii="宋体" w:hAnsi="宋体" w:eastAsia="宋体" w:cs="宋体"/>
          <w:color w:val="auto"/>
          <w:sz w:val="24"/>
          <w:szCs w:val="24"/>
          <w:highlight w:val="none"/>
        </w:rPr>
      </w:pPr>
    </w:p>
    <w:p w14:paraId="420C88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35D47FD">
      <w:pPr>
        <w:pStyle w:val="35"/>
        <w:ind w:firstLine="0" w:firstLineChars="0"/>
        <w:jc w:val="left"/>
        <w:rPr>
          <w:rFonts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三、</w:t>
      </w:r>
      <w:r>
        <w:rPr>
          <w:rFonts w:hint="eastAsia" w:ascii="宋体" w:hAnsi="宋体" w:eastAsia="宋体" w:cs="宋体"/>
          <w:b/>
          <w:bCs/>
          <w:color w:val="auto"/>
          <w:sz w:val="28"/>
          <w:szCs w:val="28"/>
          <w:highlight w:val="none"/>
        </w:rPr>
        <w:t>业绩证明</w:t>
      </w:r>
      <w:bookmarkStart w:id="807" w:name="OLE_LINK4"/>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325924F8">
      <w:pPr>
        <w:rPr>
          <w:rFonts w:ascii="宋体" w:hAnsi="宋体" w:eastAsia="宋体" w:cs="宋体"/>
          <w:color w:val="auto"/>
          <w:sz w:val="24"/>
          <w:szCs w:val="24"/>
          <w:highlight w:val="none"/>
        </w:rPr>
      </w:pPr>
    </w:p>
    <w:p w14:paraId="4A9891E9">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bookmarkEnd w:id="807"/>
    <w:p w14:paraId="3C5FA877">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F431233">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盘古路地块场地平整工程土方车队运输服务</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482"/>
        <w:rPr>
          <w:rFonts w:ascii="宋体" w:hAnsi="宋体" w:eastAsia="宋体" w:cs="宋体"/>
          <w:color w:val="auto"/>
          <w:highlight w:val="none"/>
        </w:rPr>
      </w:pPr>
    </w:p>
    <w:p w14:paraId="4B7A80B8">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482"/>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F903C73">
      <w:pPr>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盘古路地块场地平整工程土方车队运输服务</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ind w:firstLine="562"/>
        <w:jc w:val="left"/>
        <w:rPr>
          <w:rFonts w:ascii="宋体" w:hAnsi="宋体" w:eastAsia="宋体" w:cs="宋体"/>
          <w:color w:val="auto"/>
          <w:sz w:val="28"/>
          <w:szCs w:val="28"/>
          <w:highlight w:val="none"/>
        </w:rPr>
      </w:pPr>
    </w:p>
    <w:p w14:paraId="4EC24CC0">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9"/>
        <w:ind w:firstLine="482"/>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705D094D">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6849A4EF">
      <w:pPr>
        <w:spacing w:line="600" w:lineRule="exact"/>
        <w:ind w:firstLine="560" w:firstLineChars="200"/>
        <w:jc w:val="center"/>
        <w:rPr>
          <w:rFonts w:ascii="宋体" w:hAnsi="宋体" w:eastAsia="宋体" w:cs="宋体"/>
          <w:color w:val="auto"/>
          <w:sz w:val="28"/>
          <w:szCs w:val="28"/>
          <w:highlight w:val="none"/>
        </w:rPr>
      </w:pPr>
    </w:p>
    <w:p w14:paraId="3557203E">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E37949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358A880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lang w:eastAsia="zh-CN"/>
        </w:rPr>
        <w:t>盘古路地块场地平整工程土方车队运输服务</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2CE6989">
      <w:pPr>
        <w:spacing w:line="600" w:lineRule="exact"/>
        <w:ind w:firstLine="562"/>
        <w:rPr>
          <w:rFonts w:ascii="宋体" w:hAnsi="宋体" w:eastAsia="宋体" w:cs="宋体"/>
          <w:color w:val="auto"/>
          <w:sz w:val="28"/>
          <w:szCs w:val="28"/>
          <w:highlight w:val="none"/>
        </w:rPr>
      </w:pPr>
    </w:p>
    <w:p w14:paraId="54A954B5">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A725E71">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5EC3DA98">
      <w:pPr>
        <w:autoSpaceDE w:val="0"/>
        <w:spacing w:line="500" w:lineRule="exact"/>
        <w:ind w:firstLine="562"/>
        <w:rPr>
          <w:rFonts w:ascii="宋体" w:hAnsi="宋体" w:eastAsia="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A19B5F7">
      <w:pPr>
        <w:pStyle w:val="8"/>
        <w:ind w:firstLine="480"/>
        <w:rPr>
          <w:rFonts w:hint="default"/>
          <w:color w:val="auto"/>
          <w:highlight w:val="none"/>
        </w:rPr>
      </w:pPr>
    </w:p>
    <w:p w14:paraId="6A48F552">
      <w:pPr>
        <w:pStyle w:val="8"/>
        <w:ind w:firstLine="480"/>
        <w:rPr>
          <w:rFonts w:hint="default"/>
          <w:color w:val="auto"/>
          <w:highlight w:val="none"/>
        </w:rPr>
      </w:pPr>
    </w:p>
    <w:p w14:paraId="41B87DC1">
      <w:pPr>
        <w:ind w:firstLine="562"/>
        <w:rPr>
          <w:rFonts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87D78D2">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五、现场交底</w:t>
      </w:r>
    </w:p>
    <w:p w14:paraId="5491B451">
      <w:pPr>
        <w:spacing w:before="92" w:line="215" w:lineRule="auto"/>
        <w:ind w:firstLine="976"/>
        <w:jc w:val="center"/>
        <w:outlineLvl w:val="0"/>
        <w:rPr>
          <w:rFonts w:ascii="宋体" w:hAnsi="宋体" w:eastAsia="宋体" w:cs="宋体"/>
          <w:b/>
          <w:bCs/>
          <w:color w:val="auto"/>
          <w:spacing w:val="8"/>
          <w:sz w:val="47"/>
          <w:szCs w:val="47"/>
          <w:highlight w:val="none"/>
        </w:rPr>
      </w:pPr>
      <w:r>
        <w:rPr>
          <w:rFonts w:hint="eastAsia" w:ascii="宋体" w:hAnsi="宋体" w:eastAsia="宋体" w:cs="宋体"/>
          <w:b/>
          <w:bCs/>
          <w:color w:val="auto"/>
          <w:spacing w:val="8"/>
          <w:sz w:val="47"/>
          <w:szCs w:val="47"/>
          <w:highlight w:val="none"/>
        </w:rPr>
        <w:t>《现场交底确认单》</w:t>
      </w:r>
    </w:p>
    <w:p w14:paraId="51ACB194">
      <w:pPr>
        <w:spacing w:line="440" w:lineRule="exact"/>
        <w:ind w:left="480" w:hanging="480" w:hangingChars="200"/>
        <w:rPr>
          <w:rFonts w:ascii="宋体" w:hAnsi="宋体" w:eastAsia="宋体" w:cs="宋体"/>
          <w:color w:val="auto"/>
          <w:sz w:val="24"/>
          <w:szCs w:val="24"/>
          <w:highlight w:val="none"/>
        </w:rPr>
      </w:pPr>
    </w:p>
    <w:p w14:paraId="7D21191E">
      <w:pPr>
        <w:spacing w:line="440" w:lineRule="exact"/>
        <w:ind w:left="480" w:hanging="480" w:hangingChars="200"/>
        <w:rPr>
          <w:rFonts w:ascii="宋体" w:hAnsi="宋体" w:eastAsia="宋体" w:cs="宋体"/>
          <w:color w:val="auto"/>
          <w:spacing w:val="8"/>
          <w:sz w:val="24"/>
          <w:szCs w:val="24"/>
          <w:highlight w:val="none"/>
        </w:rPr>
      </w:pPr>
      <w:r>
        <w:rPr>
          <w:rFonts w:hint="eastAsia" w:ascii="宋体" w:hAnsi="宋体" w:eastAsia="宋体" w:cs="宋体"/>
          <w:color w:val="auto"/>
          <w:sz w:val="24"/>
          <w:szCs w:val="24"/>
          <w:highlight w:val="none"/>
        </w:rPr>
        <w:t>要求：双方签字确认的《现场交底确认单》作为投标文件的其中一部分，提交文件时一并提供，否则按废标处理。</w:t>
      </w:r>
    </w:p>
    <w:p w14:paraId="797F577B">
      <w:pPr>
        <w:spacing w:line="440" w:lineRule="exact"/>
        <w:rPr>
          <w:rFonts w:ascii="宋体" w:hAnsi="宋体" w:eastAsia="宋体" w:cs="宋体"/>
          <w:color w:val="auto"/>
          <w:sz w:val="24"/>
          <w:szCs w:val="24"/>
          <w:highlight w:val="none"/>
        </w:rPr>
      </w:pPr>
    </w:p>
    <w:tbl>
      <w:tblPr>
        <w:tblStyle w:val="6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00FCCA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F09B4A5">
            <w:pPr>
              <w:autoSpaceDE w:val="0"/>
              <w:spacing w:before="98" w:line="440" w:lineRule="exact"/>
              <w:ind w:left="36" w:firstLine="486"/>
              <w:jc w:val="center"/>
              <w:rPr>
                <w:rFonts w:ascii="宋体" w:hAnsi="宋体" w:eastAsia="宋体"/>
                <w:color w:val="auto"/>
                <w:spacing w:val="1"/>
                <w:kern w:val="0"/>
                <w:position w:val="2"/>
                <w:sz w:val="24"/>
                <w:szCs w:val="24"/>
                <w:highlight w:val="none"/>
              </w:rPr>
            </w:pPr>
            <w:r>
              <w:rPr>
                <w:rFonts w:hint="eastAsia" w:ascii="宋体" w:hAnsi="宋体" w:eastAsia="宋体"/>
                <w:color w:val="auto"/>
                <w:spacing w:val="1"/>
                <w:kern w:val="0"/>
                <w:position w:val="2"/>
                <w:sz w:val="24"/>
                <w:szCs w:val="24"/>
                <w:highlight w:val="none"/>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639A9171">
            <w:pPr>
              <w:autoSpaceDE w:val="0"/>
              <w:spacing w:line="440" w:lineRule="exact"/>
              <w:ind w:firstLine="240" w:firstLineChars="1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盘古路地块场地平整工程土方车队运输服务</w:t>
            </w:r>
          </w:p>
        </w:tc>
      </w:tr>
      <w:tr w14:paraId="3DB19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2D1BF3B6">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79A8D24">
            <w:pPr>
              <w:autoSpaceDE w:val="0"/>
              <w:spacing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 xml:space="preserve"> </w:t>
            </w:r>
          </w:p>
          <w:p w14:paraId="2FB7E498">
            <w:pPr>
              <w:autoSpaceDE w:val="0"/>
              <w:spacing w:line="440" w:lineRule="exact"/>
              <w:jc w:val="center"/>
              <w:rPr>
                <w:rFonts w:ascii="宋体" w:hAnsi="宋体" w:eastAsia="宋体"/>
                <w:color w:val="auto"/>
                <w:kern w:val="0"/>
                <w:sz w:val="24"/>
                <w:szCs w:val="24"/>
                <w:highlight w:val="none"/>
              </w:rPr>
            </w:pPr>
          </w:p>
        </w:tc>
      </w:tr>
      <w:tr w14:paraId="6AB12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187C1A7F">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16879BFA">
            <w:pPr>
              <w:autoSpaceDE w:val="0"/>
              <w:spacing w:line="440" w:lineRule="exact"/>
              <w:jc w:val="center"/>
              <w:rPr>
                <w:rFonts w:ascii="宋体" w:hAnsi="宋体" w:eastAsia="宋体"/>
                <w:color w:val="auto"/>
                <w:kern w:val="0"/>
                <w:sz w:val="24"/>
                <w:szCs w:val="24"/>
                <w:highlight w:val="none"/>
              </w:rPr>
            </w:pPr>
          </w:p>
        </w:tc>
      </w:tr>
      <w:tr w14:paraId="102A41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F46A68A">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11C0C6E">
            <w:pPr>
              <w:autoSpaceDE w:val="0"/>
              <w:spacing w:line="440" w:lineRule="exact"/>
              <w:jc w:val="center"/>
              <w:rPr>
                <w:rFonts w:ascii="宋体" w:hAnsi="宋体" w:eastAsia="宋体"/>
                <w:color w:val="auto"/>
                <w:kern w:val="0"/>
                <w:sz w:val="24"/>
                <w:szCs w:val="24"/>
                <w:highlight w:val="none"/>
              </w:rPr>
            </w:pPr>
          </w:p>
        </w:tc>
      </w:tr>
    </w:tbl>
    <w:p w14:paraId="3D6D7174">
      <w:pPr>
        <w:spacing w:line="440" w:lineRule="exact"/>
        <w:rPr>
          <w:rFonts w:ascii="宋体" w:hAnsi="宋体" w:eastAsia="宋体" w:cs="宋体"/>
          <w:color w:val="auto"/>
          <w:sz w:val="24"/>
          <w:szCs w:val="24"/>
          <w:highlight w:val="none"/>
        </w:rPr>
      </w:pPr>
    </w:p>
    <w:p w14:paraId="5CCDA984">
      <w:pPr>
        <w:spacing w:before="68" w:line="440" w:lineRule="exact"/>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比选人项目部</w:t>
      </w:r>
      <w:r>
        <w:rPr>
          <w:rFonts w:hint="eastAsia" w:ascii="宋体" w:hAnsi="宋体" w:eastAsia="宋体" w:cs="宋体"/>
          <w:color w:val="auto"/>
          <w:spacing w:val="1"/>
          <w:sz w:val="24"/>
          <w:szCs w:val="24"/>
          <w:highlight w:val="none"/>
          <w:lang w:val="en-US" w:eastAsia="zh-CN"/>
        </w:rPr>
        <w:t>代表</w:t>
      </w:r>
      <w:r>
        <w:rPr>
          <w:rFonts w:hint="eastAsia" w:ascii="宋体" w:hAnsi="宋体" w:eastAsia="宋体" w:cs="宋体"/>
          <w:color w:val="auto"/>
          <w:spacing w:val="1"/>
          <w:sz w:val="24"/>
          <w:szCs w:val="24"/>
          <w:highlight w:val="none"/>
        </w:rPr>
        <w:t xml:space="preserve">确认 </w:t>
      </w:r>
      <w:r>
        <w:rPr>
          <w:rFonts w:hint="eastAsia" w:ascii="宋体" w:hAnsi="宋体" w:eastAsia="宋体" w:cs="宋体"/>
          <w:color w:val="auto"/>
          <w:spacing w:val="15"/>
          <w:w w:val="101"/>
          <w:sz w:val="24"/>
          <w:szCs w:val="24"/>
          <w:highlight w:val="none"/>
        </w:rPr>
        <w:t>（签字）</w:t>
      </w:r>
      <w:r>
        <w:rPr>
          <w:rFonts w:hint="eastAsia" w:ascii="宋体" w:hAnsi="宋体" w:eastAsia="宋体" w:cs="宋体"/>
          <w:color w:val="auto"/>
          <w:sz w:val="24"/>
          <w:szCs w:val="24"/>
          <w:highlight w:val="none"/>
        </w:rPr>
        <w:t>：</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z w:val="24"/>
          <w:szCs w:val="24"/>
          <w:highlight w:val="none"/>
        </w:rPr>
        <w:t xml:space="preserve">      </w:t>
      </w:r>
    </w:p>
    <w:p w14:paraId="18442ACB">
      <w:pPr>
        <w:spacing w:before="68" w:line="44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比选申请人</w:t>
      </w:r>
      <w:r>
        <w:rPr>
          <w:rFonts w:hint="eastAsia" w:ascii="宋体" w:hAnsi="宋体" w:eastAsia="宋体" w:cs="宋体"/>
          <w:color w:val="auto"/>
          <w:sz w:val="24"/>
          <w:szCs w:val="24"/>
          <w:highlight w:val="none"/>
          <w:lang w:val="en-US" w:eastAsia="zh-CN"/>
        </w:rPr>
        <w:t>法人或代理人</w:t>
      </w:r>
      <w:r>
        <w:rPr>
          <w:rFonts w:hint="eastAsia" w:ascii="宋体" w:hAnsi="宋体" w:eastAsia="宋体" w:cs="宋体"/>
          <w:color w:val="auto"/>
          <w:sz w:val="24"/>
          <w:szCs w:val="24"/>
          <w:highlight w:val="none"/>
        </w:rPr>
        <w:t>确认</w:t>
      </w:r>
      <w:r>
        <w:rPr>
          <w:rFonts w:hint="eastAsia" w:ascii="宋体" w:hAnsi="宋体" w:eastAsia="宋体" w:cs="宋体"/>
          <w:color w:val="auto"/>
          <w:spacing w:val="15"/>
          <w:w w:val="101"/>
          <w:sz w:val="24"/>
          <w:szCs w:val="24"/>
          <w:highlight w:val="none"/>
        </w:rPr>
        <w:t>（签字或</w:t>
      </w:r>
      <w:r>
        <w:rPr>
          <w:rFonts w:hint="eastAsia" w:ascii="宋体" w:hAnsi="宋体" w:eastAsia="宋体" w:cs="宋体"/>
          <w:color w:val="auto"/>
          <w:spacing w:val="15"/>
          <w:w w:val="101"/>
          <w:sz w:val="24"/>
          <w:szCs w:val="24"/>
          <w:highlight w:val="none"/>
          <w:lang w:val="en-US" w:eastAsia="zh-CN"/>
        </w:rPr>
        <w:t>签章</w:t>
      </w:r>
      <w:r>
        <w:rPr>
          <w:rFonts w:hint="eastAsia" w:ascii="宋体" w:hAnsi="宋体" w:eastAsia="宋体" w:cs="宋体"/>
          <w:color w:val="auto"/>
          <w:spacing w:val="15"/>
          <w:w w:val="101"/>
          <w:sz w:val="24"/>
          <w:szCs w:val="24"/>
          <w:highlight w:val="none"/>
        </w:rPr>
        <w:t>）</w:t>
      </w:r>
      <w:r>
        <w:rPr>
          <w:rFonts w:hint="eastAsia" w:ascii="宋体" w:hAnsi="宋体" w:eastAsia="宋体" w:cs="宋体"/>
          <w:color w:val="auto"/>
          <w:sz w:val="24"/>
          <w:szCs w:val="24"/>
          <w:highlight w:val="none"/>
        </w:rPr>
        <w:t>：</w:t>
      </w:r>
    </w:p>
    <w:p w14:paraId="08E3DD2D">
      <w:pPr>
        <w:ind w:firstLine="438"/>
        <w:rPr>
          <w:rFonts w:ascii="宋体" w:hAnsi="宋体" w:eastAsia="宋体" w:cs="宋体"/>
          <w:color w:val="auto"/>
          <w:spacing w:val="-11"/>
          <w:sz w:val="24"/>
          <w:szCs w:val="24"/>
          <w:highlight w:val="none"/>
        </w:rPr>
      </w:pPr>
    </w:p>
    <w:p w14:paraId="6450E77C">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color w:val="auto"/>
          <w:spacing w:val="-11"/>
          <w:sz w:val="24"/>
          <w:szCs w:val="24"/>
          <w:highlight w:val="none"/>
        </w:rPr>
        <w:t>确认日期： 202</w:t>
      </w:r>
      <w:r>
        <w:rPr>
          <w:rFonts w:hint="eastAsia" w:ascii="宋体" w:hAnsi="宋体" w:eastAsia="宋体" w:cs="宋体"/>
          <w:color w:val="auto"/>
          <w:spacing w:val="-11"/>
          <w:sz w:val="24"/>
          <w:szCs w:val="24"/>
          <w:highlight w:val="none"/>
          <w:lang w:val="en-US" w:eastAsia="zh-CN"/>
        </w:rPr>
        <w:t>6</w:t>
      </w:r>
      <w:r>
        <w:rPr>
          <w:rFonts w:hint="eastAsia" w:ascii="宋体" w:hAnsi="宋体" w:eastAsia="宋体" w:cs="宋体"/>
          <w:color w:val="auto"/>
          <w:spacing w:val="-11"/>
          <w:sz w:val="24"/>
          <w:szCs w:val="24"/>
          <w:highlight w:val="none"/>
        </w:rPr>
        <w:t xml:space="preserve">年     月      日           </w:t>
      </w:r>
    </w:p>
    <w:p w14:paraId="47E11C83">
      <w:pPr>
        <w:ind w:firstLine="1044"/>
        <w:jc w:val="center"/>
        <w:rPr>
          <w:rFonts w:ascii="宋体" w:hAnsi="宋体" w:eastAsia="宋体"/>
          <w:color w:val="auto"/>
          <w:sz w:val="52"/>
          <w:szCs w:val="52"/>
          <w:highlight w:val="none"/>
          <w:u w:val="single"/>
        </w:rPr>
      </w:pPr>
      <w:bookmarkStart w:id="808" w:name="OLE_LINK3"/>
    </w:p>
    <w:p w14:paraId="220F9DB1">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盘古路地块场地平整工程土方车队运输服务</w:t>
      </w:r>
    </w:p>
    <w:p w14:paraId="4C214972">
      <w:pPr>
        <w:ind w:firstLine="723"/>
        <w:jc w:val="center"/>
        <w:rPr>
          <w:rFonts w:ascii="宋体" w:hAnsi="宋体" w:eastAsia="宋体"/>
          <w:color w:val="auto"/>
          <w:sz w:val="36"/>
          <w:szCs w:val="36"/>
          <w:highlight w:val="none"/>
        </w:rPr>
      </w:pPr>
    </w:p>
    <w:p w14:paraId="340B7275">
      <w:pPr>
        <w:ind w:firstLine="723"/>
        <w:jc w:val="center"/>
        <w:rPr>
          <w:rFonts w:ascii="宋体" w:hAnsi="宋体" w:eastAsia="宋体"/>
          <w:color w:val="auto"/>
          <w:sz w:val="36"/>
          <w:szCs w:val="36"/>
          <w:highlight w:val="none"/>
        </w:rPr>
      </w:pPr>
    </w:p>
    <w:p w14:paraId="3632B664">
      <w:pPr>
        <w:ind w:firstLine="723"/>
        <w:jc w:val="center"/>
        <w:rPr>
          <w:rFonts w:ascii="宋体" w:hAnsi="宋体" w:eastAsia="宋体"/>
          <w:color w:val="auto"/>
          <w:sz w:val="36"/>
          <w:szCs w:val="36"/>
          <w:highlight w:val="none"/>
        </w:rPr>
      </w:pPr>
    </w:p>
    <w:p w14:paraId="528BE388">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BA4C400">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rPr>
        <w:t>技术文件部分</w:t>
      </w:r>
    </w:p>
    <w:p w14:paraId="5B002DE8">
      <w:pPr>
        <w:ind w:firstLine="723"/>
        <w:jc w:val="center"/>
        <w:rPr>
          <w:rFonts w:ascii="宋体" w:hAnsi="宋体" w:eastAsia="宋体"/>
          <w:color w:val="auto"/>
          <w:sz w:val="36"/>
          <w:szCs w:val="36"/>
          <w:highlight w:val="none"/>
        </w:rPr>
      </w:pPr>
    </w:p>
    <w:p w14:paraId="30EE0B6D">
      <w:pPr>
        <w:ind w:firstLine="723"/>
        <w:jc w:val="center"/>
        <w:rPr>
          <w:rFonts w:ascii="宋体" w:hAnsi="宋体" w:eastAsia="宋体"/>
          <w:color w:val="auto"/>
          <w:sz w:val="36"/>
          <w:szCs w:val="36"/>
          <w:highlight w:val="none"/>
        </w:rPr>
      </w:pPr>
    </w:p>
    <w:p w14:paraId="37392EE3">
      <w:pPr>
        <w:ind w:firstLine="723"/>
        <w:jc w:val="center"/>
        <w:rPr>
          <w:rFonts w:ascii="宋体" w:hAnsi="宋体" w:eastAsia="宋体"/>
          <w:color w:val="auto"/>
          <w:sz w:val="36"/>
          <w:szCs w:val="36"/>
          <w:highlight w:val="none"/>
        </w:rPr>
      </w:pPr>
    </w:p>
    <w:p w14:paraId="27C88F96">
      <w:pPr>
        <w:ind w:firstLine="723"/>
        <w:jc w:val="center"/>
        <w:rPr>
          <w:rFonts w:ascii="宋体" w:hAnsi="宋体" w:eastAsia="宋体"/>
          <w:color w:val="auto"/>
          <w:sz w:val="36"/>
          <w:szCs w:val="36"/>
          <w:highlight w:val="none"/>
        </w:rPr>
      </w:pPr>
    </w:p>
    <w:p w14:paraId="54392E28">
      <w:pPr>
        <w:ind w:firstLine="723"/>
        <w:jc w:val="center"/>
        <w:rPr>
          <w:rFonts w:ascii="宋体" w:hAnsi="宋体" w:eastAsia="宋体"/>
          <w:color w:val="auto"/>
          <w:sz w:val="36"/>
          <w:szCs w:val="36"/>
          <w:highlight w:val="none"/>
        </w:rPr>
      </w:pPr>
    </w:p>
    <w:p w14:paraId="30AC850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65775459">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DEBC422">
      <w:pPr>
        <w:ind w:firstLine="720"/>
        <w:rPr>
          <w:rFonts w:ascii="宋体" w:hAnsi="宋体" w:eastAsia="宋体"/>
          <w:b/>
          <w:bCs/>
          <w:color w:val="auto"/>
          <w:sz w:val="36"/>
          <w:szCs w:val="36"/>
          <w:highlight w:val="none"/>
        </w:rPr>
      </w:pPr>
    </w:p>
    <w:p w14:paraId="48D0121C">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1539A21">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2F4CDBA6">
      <w:pPr>
        <w:ind w:firstLine="720"/>
        <w:rPr>
          <w:rFonts w:ascii="宋体" w:hAnsi="宋体" w:eastAsia="宋体"/>
          <w:b/>
          <w:bCs/>
          <w:color w:val="auto"/>
          <w:sz w:val="36"/>
          <w:szCs w:val="36"/>
          <w:highlight w:val="none"/>
        </w:rPr>
      </w:pPr>
    </w:p>
    <w:p w14:paraId="32934C4B">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rPr>
        <w:t>施工方案</w:t>
      </w:r>
    </w:p>
    <w:p w14:paraId="72843E66">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rPr>
        <w:t>进度计划</w:t>
      </w:r>
    </w:p>
    <w:p w14:paraId="565AD267">
      <w:pPr>
        <w:ind w:firstLine="640"/>
        <w:rPr>
          <w:rFonts w:ascii="宋体" w:hAnsi="宋体" w:eastAsia="宋体" w:cs="宋体"/>
          <w:b/>
          <w:bCs/>
          <w:color w:val="auto"/>
          <w:sz w:val="32"/>
          <w:szCs w:val="32"/>
          <w:highlight w:val="none"/>
        </w:rPr>
      </w:pPr>
    </w:p>
    <w:p w14:paraId="7546A34A">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31F340F9">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8"/>
    <w:p w14:paraId="1963D543">
      <w:pPr>
        <w:ind w:firstLine="723"/>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一、施工</w:t>
      </w:r>
      <w:r>
        <w:rPr>
          <w:rFonts w:ascii="宋体" w:hAnsi="宋体" w:eastAsia="宋体" w:cs="宋体"/>
          <w:b/>
          <w:bCs/>
          <w:color w:val="auto"/>
          <w:sz w:val="32"/>
          <w:szCs w:val="32"/>
          <w:highlight w:val="none"/>
        </w:rPr>
        <w:t>方案</w:t>
      </w:r>
    </w:p>
    <w:p w14:paraId="3341F621">
      <w:pPr>
        <w:ind w:firstLine="720"/>
        <w:rPr>
          <w:rFonts w:ascii="宋体" w:hAnsi="宋体" w:eastAsia="宋体" w:cs="宋体"/>
          <w:b/>
          <w:bCs/>
          <w:color w:val="auto"/>
          <w:sz w:val="36"/>
          <w:szCs w:val="36"/>
          <w:highlight w:val="none"/>
        </w:rPr>
      </w:pPr>
    </w:p>
    <w:p w14:paraId="57877DCA">
      <w:pPr>
        <w:ind w:firstLine="720"/>
        <w:rPr>
          <w:rFonts w:ascii="宋体" w:hAnsi="宋体" w:eastAsia="宋体" w:cs="宋体"/>
          <w:b/>
          <w:bCs/>
          <w:color w:val="auto"/>
          <w:sz w:val="36"/>
          <w:szCs w:val="36"/>
          <w:highlight w:val="none"/>
        </w:rPr>
      </w:pPr>
    </w:p>
    <w:p w14:paraId="70160693">
      <w:pPr>
        <w:ind w:firstLine="723"/>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6"/>
          <w:szCs w:val="36"/>
          <w:highlight w:val="none"/>
        </w:rPr>
        <w:br w:type="page"/>
      </w:r>
      <w:r>
        <w:rPr>
          <w:rFonts w:hint="eastAsia" w:ascii="宋体" w:hAnsi="宋体" w:eastAsia="宋体" w:cs="宋体"/>
          <w:b/>
          <w:bCs/>
          <w:color w:val="auto"/>
          <w:sz w:val="32"/>
          <w:szCs w:val="32"/>
          <w:highlight w:val="none"/>
        </w:rPr>
        <w:t>二、进度计划</w:t>
      </w:r>
    </w:p>
    <w:p w14:paraId="62A9990B">
      <w:pPr>
        <w:ind w:firstLine="720"/>
        <w:rPr>
          <w:rFonts w:ascii="宋体" w:hAnsi="宋体" w:eastAsia="宋体" w:cs="宋体"/>
          <w:b/>
          <w:bCs/>
          <w:color w:val="auto"/>
          <w:sz w:val="36"/>
          <w:szCs w:val="36"/>
          <w:highlight w:val="none"/>
        </w:rPr>
      </w:pPr>
    </w:p>
    <w:p w14:paraId="1F6134AF">
      <w:pPr>
        <w:ind w:firstLine="720"/>
        <w:rPr>
          <w:rFonts w:ascii="宋体" w:hAnsi="宋体" w:eastAsia="宋体" w:cs="宋体"/>
          <w:b/>
          <w:bCs/>
          <w:color w:val="auto"/>
          <w:sz w:val="36"/>
          <w:szCs w:val="36"/>
          <w:highlight w:val="none"/>
        </w:rPr>
      </w:pPr>
    </w:p>
    <w:p w14:paraId="6F2ED073">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5D6A94C4">
      <w:pPr>
        <w:ind w:firstLine="1044"/>
        <w:jc w:val="center"/>
        <w:rPr>
          <w:rFonts w:ascii="宋体" w:hAnsi="宋体" w:eastAsia="宋体"/>
          <w:color w:val="auto"/>
          <w:sz w:val="52"/>
          <w:szCs w:val="52"/>
          <w:highlight w:val="none"/>
          <w:u w:val="single"/>
        </w:rPr>
      </w:pPr>
      <w:bookmarkStart w:id="809" w:name="OLE_LINK17"/>
      <w:bookmarkStart w:id="810" w:name="OLE_LINK8"/>
      <w:bookmarkStart w:id="811" w:name="OLE_LINK5"/>
    </w:p>
    <w:p w14:paraId="5CDA1099">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盘古路地块场地平整工程土方车队运输服务</w:t>
      </w:r>
    </w:p>
    <w:p w14:paraId="34BB9EEA">
      <w:pPr>
        <w:ind w:firstLine="723"/>
        <w:jc w:val="center"/>
        <w:rPr>
          <w:rFonts w:ascii="宋体" w:hAnsi="宋体" w:eastAsia="宋体"/>
          <w:color w:val="auto"/>
          <w:sz w:val="36"/>
          <w:szCs w:val="36"/>
          <w:highlight w:val="none"/>
        </w:rPr>
      </w:pPr>
    </w:p>
    <w:p w14:paraId="1CCC4EFA">
      <w:pPr>
        <w:ind w:firstLine="723"/>
        <w:jc w:val="center"/>
        <w:rPr>
          <w:rFonts w:ascii="宋体" w:hAnsi="宋体" w:eastAsia="宋体"/>
          <w:color w:val="auto"/>
          <w:sz w:val="36"/>
          <w:szCs w:val="36"/>
          <w:highlight w:val="none"/>
        </w:rPr>
      </w:pPr>
    </w:p>
    <w:p w14:paraId="64FE89BC">
      <w:pPr>
        <w:ind w:firstLine="723"/>
        <w:jc w:val="center"/>
        <w:rPr>
          <w:rFonts w:ascii="宋体" w:hAnsi="宋体" w:eastAsia="宋体"/>
          <w:color w:val="auto"/>
          <w:sz w:val="36"/>
          <w:szCs w:val="36"/>
          <w:highlight w:val="none"/>
        </w:rPr>
      </w:pPr>
    </w:p>
    <w:p w14:paraId="13F6E4FD">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1BB82C6">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lang w:val="en-US" w:eastAsia="zh-CN"/>
        </w:rPr>
        <w:t>商务</w:t>
      </w:r>
      <w:r>
        <w:rPr>
          <w:rFonts w:hint="eastAsia" w:ascii="宋体" w:hAnsi="宋体" w:eastAsia="宋体"/>
          <w:color w:val="auto"/>
          <w:sz w:val="44"/>
          <w:szCs w:val="44"/>
          <w:highlight w:val="none"/>
        </w:rPr>
        <w:t>文件部分</w:t>
      </w:r>
    </w:p>
    <w:p w14:paraId="119496A3">
      <w:pPr>
        <w:ind w:firstLine="723"/>
        <w:jc w:val="center"/>
        <w:rPr>
          <w:rFonts w:ascii="宋体" w:hAnsi="宋体" w:eastAsia="宋体"/>
          <w:color w:val="auto"/>
          <w:sz w:val="36"/>
          <w:szCs w:val="36"/>
          <w:highlight w:val="none"/>
        </w:rPr>
      </w:pPr>
    </w:p>
    <w:p w14:paraId="0C63A13E">
      <w:pPr>
        <w:ind w:firstLine="723"/>
        <w:jc w:val="center"/>
        <w:rPr>
          <w:rFonts w:ascii="宋体" w:hAnsi="宋体" w:eastAsia="宋体"/>
          <w:color w:val="auto"/>
          <w:sz w:val="36"/>
          <w:szCs w:val="36"/>
          <w:highlight w:val="none"/>
        </w:rPr>
      </w:pPr>
    </w:p>
    <w:p w14:paraId="652D9094">
      <w:pPr>
        <w:ind w:firstLine="723"/>
        <w:jc w:val="center"/>
        <w:rPr>
          <w:rFonts w:ascii="宋体" w:hAnsi="宋体" w:eastAsia="宋体"/>
          <w:color w:val="auto"/>
          <w:sz w:val="36"/>
          <w:szCs w:val="36"/>
          <w:highlight w:val="none"/>
        </w:rPr>
      </w:pPr>
    </w:p>
    <w:p w14:paraId="20105B6E">
      <w:pPr>
        <w:ind w:firstLine="723"/>
        <w:jc w:val="center"/>
        <w:rPr>
          <w:rFonts w:ascii="宋体" w:hAnsi="宋体" w:eastAsia="宋体"/>
          <w:color w:val="auto"/>
          <w:sz w:val="36"/>
          <w:szCs w:val="36"/>
          <w:highlight w:val="none"/>
        </w:rPr>
      </w:pPr>
    </w:p>
    <w:p w14:paraId="2E904063">
      <w:pPr>
        <w:ind w:firstLine="723"/>
        <w:jc w:val="center"/>
        <w:rPr>
          <w:rFonts w:ascii="宋体" w:hAnsi="宋体" w:eastAsia="宋体"/>
          <w:color w:val="auto"/>
          <w:sz w:val="36"/>
          <w:szCs w:val="36"/>
          <w:highlight w:val="none"/>
        </w:rPr>
      </w:pPr>
    </w:p>
    <w:p w14:paraId="6F02DCFF">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BE503F8">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7BD61922">
      <w:pPr>
        <w:ind w:firstLine="720"/>
        <w:rPr>
          <w:rFonts w:ascii="宋体" w:hAnsi="宋体" w:eastAsia="宋体"/>
          <w:b/>
          <w:bCs/>
          <w:color w:val="auto"/>
          <w:sz w:val="36"/>
          <w:szCs w:val="36"/>
          <w:highlight w:val="none"/>
        </w:rPr>
      </w:pPr>
    </w:p>
    <w:p w14:paraId="5F8F1799">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F89384E">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1E41B525">
      <w:pPr>
        <w:ind w:firstLine="720"/>
        <w:rPr>
          <w:rFonts w:ascii="宋体" w:hAnsi="宋体" w:eastAsia="宋体"/>
          <w:b/>
          <w:bCs/>
          <w:color w:val="auto"/>
          <w:sz w:val="36"/>
          <w:szCs w:val="36"/>
          <w:highlight w:val="none"/>
        </w:rPr>
      </w:pPr>
    </w:p>
    <w:p w14:paraId="59CF17BE">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eastAsia="zh-CN"/>
        </w:rPr>
        <w:t>商务文件</w:t>
      </w:r>
    </w:p>
    <w:p w14:paraId="78CEC2EA">
      <w:pPr>
        <w:ind w:firstLine="600"/>
        <w:rPr>
          <w:rFonts w:ascii="宋体" w:hAnsi="宋体" w:eastAsia="宋体"/>
          <w:b/>
          <w:bCs/>
          <w:color w:val="auto"/>
          <w:sz w:val="30"/>
          <w:szCs w:val="30"/>
          <w:highlight w:val="none"/>
        </w:rPr>
      </w:pPr>
    </w:p>
    <w:p w14:paraId="2F18849E">
      <w:pPr>
        <w:ind w:firstLine="640"/>
        <w:rPr>
          <w:rFonts w:ascii="宋体" w:hAnsi="宋体" w:eastAsia="宋体" w:cs="宋体"/>
          <w:b/>
          <w:bCs/>
          <w:color w:val="auto"/>
          <w:sz w:val="32"/>
          <w:szCs w:val="32"/>
          <w:highlight w:val="none"/>
        </w:rPr>
      </w:pPr>
    </w:p>
    <w:p w14:paraId="5AA473BE">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71F931C3">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9"/>
    <w:bookmarkEnd w:id="810"/>
    <w:p w14:paraId="0A92A327">
      <w:pPr>
        <w:ind w:firstLine="361" w:firstLineChars="100"/>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一、</w:t>
      </w:r>
      <w:bookmarkEnd w:id="811"/>
      <w:r>
        <w:rPr>
          <w:rFonts w:hint="eastAsia" w:ascii="宋体" w:hAnsi="宋体" w:eastAsia="宋体" w:cs="宋体"/>
          <w:b/>
          <w:bCs/>
          <w:color w:val="auto"/>
          <w:sz w:val="36"/>
          <w:szCs w:val="36"/>
          <w:highlight w:val="none"/>
          <w:lang w:val="en-US" w:eastAsia="zh-CN"/>
        </w:rPr>
        <w:t>商务</w:t>
      </w:r>
      <w:r>
        <w:rPr>
          <w:rFonts w:hint="eastAsia" w:ascii="宋体" w:hAnsi="宋体" w:eastAsia="宋体" w:cs="宋体"/>
          <w:b/>
          <w:bCs/>
          <w:color w:val="auto"/>
          <w:sz w:val="36"/>
          <w:szCs w:val="36"/>
          <w:highlight w:val="none"/>
        </w:rPr>
        <w:t>文件</w:t>
      </w:r>
    </w:p>
    <w:p w14:paraId="54185D83">
      <w:pPr>
        <w:pStyle w:val="10"/>
        <w:ind w:left="0" w:leftChars="0" w:firstLine="0" w:firstLineChars="0"/>
        <w:rPr>
          <w:rFonts w:ascii="宋体" w:hAnsi="宋体" w:eastAsia="宋体" w:cs="宋体"/>
          <w:b/>
          <w:bCs/>
          <w:color w:val="auto"/>
          <w:sz w:val="28"/>
          <w:szCs w:val="28"/>
          <w:highlight w:val="none"/>
        </w:rPr>
      </w:pPr>
    </w:p>
    <w:p w14:paraId="702974DB">
      <w:pPr>
        <w:pStyle w:val="10"/>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要求：</w:t>
      </w:r>
    </w:p>
    <w:p w14:paraId="3B313079">
      <w:pPr>
        <w:pStyle w:val="10"/>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w:t>
      </w: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，并作为项目的响应报价。</w:t>
      </w:r>
    </w:p>
    <w:p w14:paraId="58CC779E">
      <w:pPr>
        <w:pStyle w:val="10"/>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ind w:firstLine="720"/>
        <w:jc w:val="left"/>
        <w:rPr>
          <w:rFonts w:ascii="宋体" w:hAnsi="宋体" w:eastAsia="宋体" w:cs="宋体"/>
          <w:b/>
          <w:bCs/>
          <w:color w:val="auto"/>
          <w:sz w:val="36"/>
          <w:szCs w:val="36"/>
          <w:highlight w:val="none"/>
        </w:rPr>
      </w:pPr>
    </w:p>
    <w:p w14:paraId="3437791C">
      <w:pPr>
        <w:pStyle w:val="9"/>
        <w:ind w:firstLine="720"/>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560530D8">
      <w:pPr>
        <w:ind w:firstLine="720"/>
        <w:jc w:val="center"/>
        <w:rPr>
          <w:rFonts w:ascii="宋体" w:hAnsi="宋体" w:eastAsia="宋体" w:cs="宋体"/>
          <w:b/>
          <w:bCs/>
          <w:color w:val="auto"/>
          <w:sz w:val="36"/>
          <w:szCs w:val="36"/>
          <w:highlight w:val="none"/>
        </w:rPr>
      </w:pPr>
    </w:p>
    <w:p w14:paraId="041201E7">
      <w:pPr>
        <w:widowControl/>
        <w:ind w:firstLine="720"/>
        <w:jc w:val="left"/>
        <w:rPr>
          <w:rFonts w:ascii="宋体" w:hAnsi="宋体" w:eastAsia="宋体" w:cs="宋体"/>
          <w:b/>
          <w:bCs/>
          <w:color w:val="auto"/>
          <w:sz w:val="36"/>
          <w:szCs w:val="36"/>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A1A4EA47-B44A-48AB-8A5D-1D08B16137C8}"/>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B0FC03B0-EB55-4C75-AE12-DA4D590ABC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7"/>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7"/>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72E254">
                    <w:pPr>
                      <w:pStyle w:val="17"/>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8"/>
      <w:pBdr>
        <w:bottom w:val="none" w:color="auto" w:sz="0" w:space="0"/>
      </w:pBdr>
      <w:ind w:right="-57" w:firstLine="301"/>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5C19"/>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B5F76"/>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092F"/>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1E5"/>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56753"/>
    <w:rsid w:val="00360068"/>
    <w:rsid w:val="00361C28"/>
    <w:rsid w:val="0036390E"/>
    <w:rsid w:val="00364F51"/>
    <w:rsid w:val="003658FA"/>
    <w:rsid w:val="0036609B"/>
    <w:rsid w:val="00367467"/>
    <w:rsid w:val="00372289"/>
    <w:rsid w:val="00373252"/>
    <w:rsid w:val="003822CB"/>
    <w:rsid w:val="003927CE"/>
    <w:rsid w:val="00392A89"/>
    <w:rsid w:val="00393424"/>
    <w:rsid w:val="00395367"/>
    <w:rsid w:val="003964C5"/>
    <w:rsid w:val="0039701A"/>
    <w:rsid w:val="003A17D5"/>
    <w:rsid w:val="003A40BC"/>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3000D"/>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06C8"/>
    <w:rsid w:val="008910A6"/>
    <w:rsid w:val="00891DED"/>
    <w:rsid w:val="00895684"/>
    <w:rsid w:val="008A2C7C"/>
    <w:rsid w:val="008A36DA"/>
    <w:rsid w:val="008B774B"/>
    <w:rsid w:val="008C4C0B"/>
    <w:rsid w:val="008D1369"/>
    <w:rsid w:val="008D2ED3"/>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4AE1"/>
    <w:rsid w:val="00D664F7"/>
    <w:rsid w:val="00D71671"/>
    <w:rsid w:val="00D737A8"/>
    <w:rsid w:val="00D81570"/>
    <w:rsid w:val="00D87FDA"/>
    <w:rsid w:val="00D910BF"/>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DF5481"/>
    <w:rsid w:val="00E02AA5"/>
    <w:rsid w:val="00E063AD"/>
    <w:rsid w:val="00E074C3"/>
    <w:rsid w:val="00E12CE9"/>
    <w:rsid w:val="00E1521E"/>
    <w:rsid w:val="00E16043"/>
    <w:rsid w:val="00E236EF"/>
    <w:rsid w:val="00E31E83"/>
    <w:rsid w:val="00E420CF"/>
    <w:rsid w:val="00E444E4"/>
    <w:rsid w:val="00E471E4"/>
    <w:rsid w:val="00E5024D"/>
    <w:rsid w:val="00E560A3"/>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49ED"/>
    <w:rsid w:val="00F55BCA"/>
    <w:rsid w:val="00F72B50"/>
    <w:rsid w:val="00F73078"/>
    <w:rsid w:val="00F8703B"/>
    <w:rsid w:val="00F93F91"/>
    <w:rsid w:val="00F93FF2"/>
    <w:rsid w:val="00FA3933"/>
    <w:rsid w:val="00FA4877"/>
    <w:rsid w:val="00FB5FB9"/>
    <w:rsid w:val="00FB76FE"/>
    <w:rsid w:val="00FC54C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0B32A0"/>
    <w:rsid w:val="022E6EEA"/>
    <w:rsid w:val="024A3CE3"/>
    <w:rsid w:val="0281123E"/>
    <w:rsid w:val="028A186A"/>
    <w:rsid w:val="028D7421"/>
    <w:rsid w:val="02A604E3"/>
    <w:rsid w:val="02D432A2"/>
    <w:rsid w:val="02DE573B"/>
    <w:rsid w:val="02E64D83"/>
    <w:rsid w:val="031173EF"/>
    <w:rsid w:val="03195159"/>
    <w:rsid w:val="0328776E"/>
    <w:rsid w:val="035B79A0"/>
    <w:rsid w:val="035C0C4A"/>
    <w:rsid w:val="03661F65"/>
    <w:rsid w:val="0370464D"/>
    <w:rsid w:val="038375EC"/>
    <w:rsid w:val="0398035D"/>
    <w:rsid w:val="03BE360A"/>
    <w:rsid w:val="03C2759E"/>
    <w:rsid w:val="03C36E72"/>
    <w:rsid w:val="03D75FFA"/>
    <w:rsid w:val="03EC4652"/>
    <w:rsid w:val="03F92894"/>
    <w:rsid w:val="044F0706"/>
    <w:rsid w:val="04545D1C"/>
    <w:rsid w:val="048E122E"/>
    <w:rsid w:val="04A10F62"/>
    <w:rsid w:val="04A44EF6"/>
    <w:rsid w:val="04A67D1B"/>
    <w:rsid w:val="04D330E5"/>
    <w:rsid w:val="04D806FC"/>
    <w:rsid w:val="05257385"/>
    <w:rsid w:val="053E2B58"/>
    <w:rsid w:val="054B711F"/>
    <w:rsid w:val="054C5EE4"/>
    <w:rsid w:val="054F4E62"/>
    <w:rsid w:val="05700168"/>
    <w:rsid w:val="05997E8B"/>
    <w:rsid w:val="059B1E55"/>
    <w:rsid w:val="05A827C4"/>
    <w:rsid w:val="05C173E2"/>
    <w:rsid w:val="05D36833"/>
    <w:rsid w:val="061027E2"/>
    <w:rsid w:val="06113EC5"/>
    <w:rsid w:val="063C4113"/>
    <w:rsid w:val="06400C4E"/>
    <w:rsid w:val="06471FDD"/>
    <w:rsid w:val="064F49ED"/>
    <w:rsid w:val="06640499"/>
    <w:rsid w:val="06A25465"/>
    <w:rsid w:val="06A92350"/>
    <w:rsid w:val="06BD04FC"/>
    <w:rsid w:val="06D550B2"/>
    <w:rsid w:val="06E96071"/>
    <w:rsid w:val="06FE09DA"/>
    <w:rsid w:val="070677A2"/>
    <w:rsid w:val="073D0CEA"/>
    <w:rsid w:val="07996868"/>
    <w:rsid w:val="07AA1C9F"/>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B3373D"/>
    <w:rsid w:val="09B62700"/>
    <w:rsid w:val="09C46B72"/>
    <w:rsid w:val="09C83435"/>
    <w:rsid w:val="09C90EF7"/>
    <w:rsid w:val="09CA0F5B"/>
    <w:rsid w:val="0A1C108A"/>
    <w:rsid w:val="0A1E388E"/>
    <w:rsid w:val="0A620AA0"/>
    <w:rsid w:val="0A866038"/>
    <w:rsid w:val="0AB063A2"/>
    <w:rsid w:val="0AB1211B"/>
    <w:rsid w:val="0AEE584E"/>
    <w:rsid w:val="0B114967"/>
    <w:rsid w:val="0B25710C"/>
    <w:rsid w:val="0B2E57BB"/>
    <w:rsid w:val="0B3D750A"/>
    <w:rsid w:val="0B4C599F"/>
    <w:rsid w:val="0B510CC2"/>
    <w:rsid w:val="0B68030A"/>
    <w:rsid w:val="0B684935"/>
    <w:rsid w:val="0BC93830"/>
    <w:rsid w:val="0C085820"/>
    <w:rsid w:val="0C142961"/>
    <w:rsid w:val="0C230DF6"/>
    <w:rsid w:val="0C2D757F"/>
    <w:rsid w:val="0C97215F"/>
    <w:rsid w:val="0CD402F9"/>
    <w:rsid w:val="0CEA7622"/>
    <w:rsid w:val="0D04104B"/>
    <w:rsid w:val="0D1D5845"/>
    <w:rsid w:val="0D295F98"/>
    <w:rsid w:val="0D5F2E7C"/>
    <w:rsid w:val="0D975F08"/>
    <w:rsid w:val="0DC2517F"/>
    <w:rsid w:val="0DC43F13"/>
    <w:rsid w:val="0DCB52A1"/>
    <w:rsid w:val="0DCD71FF"/>
    <w:rsid w:val="0E1F0800"/>
    <w:rsid w:val="0E275B53"/>
    <w:rsid w:val="0E386917"/>
    <w:rsid w:val="0E666D78"/>
    <w:rsid w:val="0E852540"/>
    <w:rsid w:val="0EA115D7"/>
    <w:rsid w:val="0EB13A8C"/>
    <w:rsid w:val="0ECC307F"/>
    <w:rsid w:val="0EDB32C2"/>
    <w:rsid w:val="0EDD528C"/>
    <w:rsid w:val="0EDE7D0A"/>
    <w:rsid w:val="0EE851DC"/>
    <w:rsid w:val="0EF95E3E"/>
    <w:rsid w:val="0EFA7D76"/>
    <w:rsid w:val="0F225395"/>
    <w:rsid w:val="0F2412A4"/>
    <w:rsid w:val="0F2B249C"/>
    <w:rsid w:val="0F3479B4"/>
    <w:rsid w:val="0F7A0D2D"/>
    <w:rsid w:val="0F7E574B"/>
    <w:rsid w:val="0F8D1B79"/>
    <w:rsid w:val="0FD51400"/>
    <w:rsid w:val="0FE33C86"/>
    <w:rsid w:val="10016553"/>
    <w:rsid w:val="10067489"/>
    <w:rsid w:val="10156CA8"/>
    <w:rsid w:val="103475FA"/>
    <w:rsid w:val="107668AE"/>
    <w:rsid w:val="10A047C3"/>
    <w:rsid w:val="10AC3C68"/>
    <w:rsid w:val="10CD30DE"/>
    <w:rsid w:val="11053ABE"/>
    <w:rsid w:val="112533CF"/>
    <w:rsid w:val="114E421F"/>
    <w:rsid w:val="11660951"/>
    <w:rsid w:val="11691059"/>
    <w:rsid w:val="117C46D6"/>
    <w:rsid w:val="118539B9"/>
    <w:rsid w:val="118C6962"/>
    <w:rsid w:val="11961BFD"/>
    <w:rsid w:val="11962DA9"/>
    <w:rsid w:val="11967A3C"/>
    <w:rsid w:val="11B73BE0"/>
    <w:rsid w:val="11BA701A"/>
    <w:rsid w:val="11CF580B"/>
    <w:rsid w:val="12046804"/>
    <w:rsid w:val="121A67F7"/>
    <w:rsid w:val="12416638"/>
    <w:rsid w:val="12451AE6"/>
    <w:rsid w:val="1258550C"/>
    <w:rsid w:val="12843C71"/>
    <w:rsid w:val="128C26B2"/>
    <w:rsid w:val="12AF0CEE"/>
    <w:rsid w:val="12B72298"/>
    <w:rsid w:val="12B74C45"/>
    <w:rsid w:val="12B85E9B"/>
    <w:rsid w:val="12EF558E"/>
    <w:rsid w:val="12F62DC0"/>
    <w:rsid w:val="12FA6367"/>
    <w:rsid w:val="12FC4426"/>
    <w:rsid w:val="130152C1"/>
    <w:rsid w:val="1308436A"/>
    <w:rsid w:val="131E40C5"/>
    <w:rsid w:val="133A65B2"/>
    <w:rsid w:val="13434F53"/>
    <w:rsid w:val="13531FC1"/>
    <w:rsid w:val="136F6921"/>
    <w:rsid w:val="13742CE6"/>
    <w:rsid w:val="137B1518"/>
    <w:rsid w:val="139E0753"/>
    <w:rsid w:val="13B86493"/>
    <w:rsid w:val="13EB01C3"/>
    <w:rsid w:val="140D10BC"/>
    <w:rsid w:val="14250B1D"/>
    <w:rsid w:val="146D732C"/>
    <w:rsid w:val="147A17CF"/>
    <w:rsid w:val="147C5547"/>
    <w:rsid w:val="147E12BF"/>
    <w:rsid w:val="148D32B1"/>
    <w:rsid w:val="14922675"/>
    <w:rsid w:val="14D0319D"/>
    <w:rsid w:val="14DA33BD"/>
    <w:rsid w:val="153B3244"/>
    <w:rsid w:val="154702AC"/>
    <w:rsid w:val="15A22D8C"/>
    <w:rsid w:val="15F64DA5"/>
    <w:rsid w:val="162A064B"/>
    <w:rsid w:val="165E4F6A"/>
    <w:rsid w:val="16D2774D"/>
    <w:rsid w:val="16E9753A"/>
    <w:rsid w:val="16F25A0C"/>
    <w:rsid w:val="1700420E"/>
    <w:rsid w:val="17060160"/>
    <w:rsid w:val="172F4AF3"/>
    <w:rsid w:val="17742506"/>
    <w:rsid w:val="17887D5F"/>
    <w:rsid w:val="179B5CE4"/>
    <w:rsid w:val="179E0C70"/>
    <w:rsid w:val="17A0779F"/>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56365D"/>
    <w:rsid w:val="1A596C84"/>
    <w:rsid w:val="1AC75042"/>
    <w:rsid w:val="1AC9700C"/>
    <w:rsid w:val="1AD13776"/>
    <w:rsid w:val="1AE31E7C"/>
    <w:rsid w:val="1AE43EB9"/>
    <w:rsid w:val="1AEA0E54"/>
    <w:rsid w:val="1B122762"/>
    <w:rsid w:val="1B440441"/>
    <w:rsid w:val="1B516EFF"/>
    <w:rsid w:val="1B627FF7"/>
    <w:rsid w:val="1B647201"/>
    <w:rsid w:val="1B721452"/>
    <w:rsid w:val="1B7828A4"/>
    <w:rsid w:val="1B801CC8"/>
    <w:rsid w:val="1B88172B"/>
    <w:rsid w:val="1B97689A"/>
    <w:rsid w:val="1B9A62B3"/>
    <w:rsid w:val="1BAB226E"/>
    <w:rsid w:val="1BB72AF9"/>
    <w:rsid w:val="1BCA05D0"/>
    <w:rsid w:val="1C20736E"/>
    <w:rsid w:val="1C3D736A"/>
    <w:rsid w:val="1C3F5943"/>
    <w:rsid w:val="1C4C59FD"/>
    <w:rsid w:val="1C642CF5"/>
    <w:rsid w:val="1C6B3E18"/>
    <w:rsid w:val="1C7A236C"/>
    <w:rsid w:val="1C8D752E"/>
    <w:rsid w:val="1CC23D13"/>
    <w:rsid w:val="1CC46C32"/>
    <w:rsid w:val="1CFF2872"/>
    <w:rsid w:val="1D0D1432"/>
    <w:rsid w:val="1D0E1A25"/>
    <w:rsid w:val="1D3C1D18"/>
    <w:rsid w:val="1D3D2FA4"/>
    <w:rsid w:val="1D6D7F6D"/>
    <w:rsid w:val="1D807E56"/>
    <w:rsid w:val="1D8E6A35"/>
    <w:rsid w:val="1DA37E94"/>
    <w:rsid w:val="1DB206FF"/>
    <w:rsid w:val="1DDA4574"/>
    <w:rsid w:val="1DE9461A"/>
    <w:rsid w:val="1E213CE4"/>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506E01"/>
    <w:rsid w:val="20517888"/>
    <w:rsid w:val="207B66B3"/>
    <w:rsid w:val="20895C0A"/>
    <w:rsid w:val="208C361B"/>
    <w:rsid w:val="209A437D"/>
    <w:rsid w:val="20B83463"/>
    <w:rsid w:val="20CE0ED9"/>
    <w:rsid w:val="20D81FA4"/>
    <w:rsid w:val="212E3725"/>
    <w:rsid w:val="2143792E"/>
    <w:rsid w:val="216A6FA9"/>
    <w:rsid w:val="218A0AEA"/>
    <w:rsid w:val="21960CEA"/>
    <w:rsid w:val="2196425A"/>
    <w:rsid w:val="21B434A3"/>
    <w:rsid w:val="21CC2F31"/>
    <w:rsid w:val="21E20569"/>
    <w:rsid w:val="220B214E"/>
    <w:rsid w:val="228C128A"/>
    <w:rsid w:val="22947DC8"/>
    <w:rsid w:val="22972076"/>
    <w:rsid w:val="22A04AF7"/>
    <w:rsid w:val="22A07A2E"/>
    <w:rsid w:val="22BD1205"/>
    <w:rsid w:val="22D7082A"/>
    <w:rsid w:val="22EB3FC4"/>
    <w:rsid w:val="23337719"/>
    <w:rsid w:val="237C3DA7"/>
    <w:rsid w:val="23897339"/>
    <w:rsid w:val="23AB2B2B"/>
    <w:rsid w:val="23AD6B8C"/>
    <w:rsid w:val="23DC309A"/>
    <w:rsid w:val="23DE341D"/>
    <w:rsid w:val="23ED1676"/>
    <w:rsid w:val="2415163D"/>
    <w:rsid w:val="24183F9D"/>
    <w:rsid w:val="241A3D87"/>
    <w:rsid w:val="244D0366"/>
    <w:rsid w:val="24925E82"/>
    <w:rsid w:val="24BA35E1"/>
    <w:rsid w:val="24BE74B6"/>
    <w:rsid w:val="24D34D10"/>
    <w:rsid w:val="251834B6"/>
    <w:rsid w:val="25316E3B"/>
    <w:rsid w:val="25685C13"/>
    <w:rsid w:val="25AC7BD0"/>
    <w:rsid w:val="25E66CC5"/>
    <w:rsid w:val="25EB7E37"/>
    <w:rsid w:val="25F80F5A"/>
    <w:rsid w:val="2629095F"/>
    <w:rsid w:val="266879AE"/>
    <w:rsid w:val="267D783B"/>
    <w:rsid w:val="2685028B"/>
    <w:rsid w:val="26A83F7A"/>
    <w:rsid w:val="26AB640C"/>
    <w:rsid w:val="26BD19CD"/>
    <w:rsid w:val="26E2748C"/>
    <w:rsid w:val="26F64CE5"/>
    <w:rsid w:val="27085757"/>
    <w:rsid w:val="270D1289"/>
    <w:rsid w:val="270E526E"/>
    <w:rsid w:val="276F6846"/>
    <w:rsid w:val="277D0F63"/>
    <w:rsid w:val="27806CA5"/>
    <w:rsid w:val="278E555F"/>
    <w:rsid w:val="27C46B92"/>
    <w:rsid w:val="27C60B5C"/>
    <w:rsid w:val="27C76682"/>
    <w:rsid w:val="27D33287"/>
    <w:rsid w:val="27D52B4D"/>
    <w:rsid w:val="27E234BC"/>
    <w:rsid w:val="27FE6547"/>
    <w:rsid w:val="280F6FAD"/>
    <w:rsid w:val="281431DC"/>
    <w:rsid w:val="2815563F"/>
    <w:rsid w:val="281F2449"/>
    <w:rsid w:val="28215D92"/>
    <w:rsid w:val="284877C3"/>
    <w:rsid w:val="28610884"/>
    <w:rsid w:val="286363AA"/>
    <w:rsid w:val="287A0BD5"/>
    <w:rsid w:val="28810F26"/>
    <w:rsid w:val="288602EB"/>
    <w:rsid w:val="288B2282"/>
    <w:rsid w:val="28AB49E9"/>
    <w:rsid w:val="28B9421C"/>
    <w:rsid w:val="28F113D4"/>
    <w:rsid w:val="291B0A33"/>
    <w:rsid w:val="293935AF"/>
    <w:rsid w:val="294D0D1A"/>
    <w:rsid w:val="29513542"/>
    <w:rsid w:val="29600B3C"/>
    <w:rsid w:val="29935935"/>
    <w:rsid w:val="299B6018"/>
    <w:rsid w:val="29BB2501"/>
    <w:rsid w:val="2A0A4121"/>
    <w:rsid w:val="2A13795C"/>
    <w:rsid w:val="2A3430B4"/>
    <w:rsid w:val="2A3646FC"/>
    <w:rsid w:val="2A7A3E7F"/>
    <w:rsid w:val="2A842608"/>
    <w:rsid w:val="2A884BC7"/>
    <w:rsid w:val="2A8B37C2"/>
    <w:rsid w:val="2AB0404C"/>
    <w:rsid w:val="2B212405"/>
    <w:rsid w:val="2B2137C0"/>
    <w:rsid w:val="2B362C46"/>
    <w:rsid w:val="2B400F64"/>
    <w:rsid w:val="2B4C75CA"/>
    <w:rsid w:val="2B762899"/>
    <w:rsid w:val="2B795EE5"/>
    <w:rsid w:val="2B92733D"/>
    <w:rsid w:val="2BE315B0"/>
    <w:rsid w:val="2C02455B"/>
    <w:rsid w:val="2C1950D5"/>
    <w:rsid w:val="2C245E51"/>
    <w:rsid w:val="2C2A6DBE"/>
    <w:rsid w:val="2C332DE9"/>
    <w:rsid w:val="2C4364D9"/>
    <w:rsid w:val="2C4F5114"/>
    <w:rsid w:val="2C583D4C"/>
    <w:rsid w:val="2C5D11AE"/>
    <w:rsid w:val="2C762A51"/>
    <w:rsid w:val="2C9E674E"/>
    <w:rsid w:val="2CAE6E8C"/>
    <w:rsid w:val="2CE675AA"/>
    <w:rsid w:val="2CEA5317"/>
    <w:rsid w:val="2D012636"/>
    <w:rsid w:val="2D0A14EA"/>
    <w:rsid w:val="2D2D51D9"/>
    <w:rsid w:val="2D641088"/>
    <w:rsid w:val="2D854FBB"/>
    <w:rsid w:val="2DD375EA"/>
    <w:rsid w:val="2DED6716"/>
    <w:rsid w:val="2DEE2BBA"/>
    <w:rsid w:val="2DF31DEB"/>
    <w:rsid w:val="2DF61A6F"/>
    <w:rsid w:val="2E00469C"/>
    <w:rsid w:val="2E073308"/>
    <w:rsid w:val="2E1B3283"/>
    <w:rsid w:val="2E457608"/>
    <w:rsid w:val="2E532A1D"/>
    <w:rsid w:val="2E536EC1"/>
    <w:rsid w:val="2E9230E5"/>
    <w:rsid w:val="2EA66FF1"/>
    <w:rsid w:val="2EAB4607"/>
    <w:rsid w:val="2ECB3794"/>
    <w:rsid w:val="2EEE0998"/>
    <w:rsid w:val="2F070443"/>
    <w:rsid w:val="2F462582"/>
    <w:rsid w:val="2F6B035B"/>
    <w:rsid w:val="2F7376F8"/>
    <w:rsid w:val="2F782E8B"/>
    <w:rsid w:val="2F9F55D0"/>
    <w:rsid w:val="2FAF45CB"/>
    <w:rsid w:val="2FC824FD"/>
    <w:rsid w:val="2FF764FF"/>
    <w:rsid w:val="30134B5A"/>
    <w:rsid w:val="30241C05"/>
    <w:rsid w:val="305A4537"/>
    <w:rsid w:val="305F48F9"/>
    <w:rsid w:val="30790154"/>
    <w:rsid w:val="309026BC"/>
    <w:rsid w:val="30AE4883"/>
    <w:rsid w:val="30BA5FA6"/>
    <w:rsid w:val="30D20571"/>
    <w:rsid w:val="31295CB7"/>
    <w:rsid w:val="314B18D9"/>
    <w:rsid w:val="31B71515"/>
    <w:rsid w:val="31D16A7B"/>
    <w:rsid w:val="3204466B"/>
    <w:rsid w:val="323112C7"/>
    <w:rsid w:val="3244724D"/>
    <w:rsid w:val="32463AC9"/>
    <w:rsid w:val="32805DAB"/>
    <w:rsid w:val="328C7E14"/>
    <w:rsid w:val="32AB4F9F"/>
    <w:rsid w:val="32E4458C"/>
    <w:rsid w:val="32F3657D"/>
    <w:rsid w:val="33072928"/>
    <w:rsid w:val="332E1CAB"/>
    <w:rsid w:val="33491B2B"/>
    <w:rsid w:val="334A26CA"/>
    <w:rsid w:val="33545C6A"/>
    <w:rsid w:val="336D45D4"/>
    <w:rsid w:val="33770949"/>
    <w:rsid w:val="33775400"/>
    <w:rsid w:val="3396714B"/>
    <w:rsid w:val="33B472CF"/>
    <w:rsid w:val="33BC72B7"/>
    <w:rsid w:val="33EE2CBB"/>
    <w:rsid w:val="33F97153"/>
    <w:rsid w:val="3437693D"/>
    <w:rsid w:val="346D04EA"/>
    <w:rsid w:val="348C18C8"/>
    <w:rsid w:val="34AE06E2"/>
    <w:rsid w:val="34D01715"/>
    <w:rsid w:val="34D85FC1"/>
    <w:rsid w:val="34E07AAC"/>
    <w:rsid w:val="35216B3A"/>
    <w:rsid w:val="35243365"/>
    <w:rsid w:val="35335A04"/>
    <w:rsid w:val="354237EC"/>
    <w:rsid w:val="355D23D3"/>
    <w:rsid w:val="358D4A67"/>
    <w:rsid w:val="35B73253"/>
    <w:rsid w:val="35C75553"/>
    <w:rsid w:val="35EF127D"/>
    <w:rsid w:val="36080591"/>
    <w:rsid w:val="362413A8"/>
    <w:rsid w:val="36327824"/>
    <w:rsid w:val="364770C9"/>
    <w:rsid w:val="36FB1EA4"/>
    <w:rsid w:val="36FE2470"/>
    <w:rsid w:val="37305FF2"/>
    <w:rsid w:val="373B4A03"/>
    <w:rsid w:val="375C6DE7"/>
    <w:rsid w:val="376115C6"/>
    <w:rsid w:val="379C139A"/>
    <w:rsid w:val="379C7357"/>
    <w:rsid w:val="37BF7375"/>
    <w:rsid w:val="37C036A0"/>
    <w:rsid w:val="37C4498C"/>
    <w:rsid w:val="37DC7F27"/>
    <w:rsid w:val="37FB2842"/>
    <w:rsid w:val="387E0FDF"/>
    <w:rsid w:val="38A03BE5"/>
    <w:rsid w:val="38B13162"/>
    <w:rsid w:val="38B22A36"/>
    <w:rsid w:val="38C56C0D"/>
    <w:rsid w:val="38D037D9"/>
    <w:rsid w:val="38D61D34"/>
    <w:rsid w:val="39227BBC"/>
    <w:rsid w:val="392415DF"/>
    <w:rsid w:val="39534219"/>
    <w:rsid w:val="39691347"/>
    <w:rsid w:val="397B72CC"/>
    <w:rsid w:val="397C3770"/>
    <w:rsid w:val="39846637"/>
    <w:rsid w:val="399F5BC4"/>
    <w:rsid w:val="39A24859"/>
    <w:rsid w:val="39B32F0A"/>
    <w:rsid w:val="39C24EFB"/>
    <w:rsid w:val="39C3314D"/>
    <w:rsid w:val="39CA6F6B"/>
    <w:rsid w:val="39FC7BE4"/>
    <w:rsid w:val="3A060195"/>
    <w:rsid w:val="3A0D4329"/>
    <w:rsid w:val="3A30175F"/>
    <w:rsid w:val="3A41222E"/>
    <w:rsid w:val="3A4F7B0F"/>
    <w:rsid w:val="3AB5593E"/>
    <w:rsid w:val="3AB962FE"/>
    <w:rsid w:val="3ABB3E24"/>
    <w:rsid w:val="3AE2755E"/>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4525C"/>
    <w:rsid w:val="3CC86CCC"/>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3457E5"/>
    <w:rsid w:val="3F41064F"/>
    <w:rsid w:val="3F4351A4"/>
    <w:rsid w:val="3F47212A"/>
    <w:rsid w:val="3F536D21"/>
    <w:rsid w:val="3F6B74EC"/>
    <w:rsid w:val="3F7437CD"/>
    <w:rsid w:val="3F9D7D00"/>
    <w:rsid w:val="3FB157F6"/>
    <w:rsid w:val="3FC873B6"/>
    <w:rsid w:val="40047AC2"/>
    <w:rsid w:val="402C3DD7"/>
    <w:rsid w:val="40460C57"/>
    <w:rsid w:val="404B7D1A"/>
    <w:rsid w:val="404F5E77"/>
    <w:rsid w:val="40503261"/>
    <w:rsid w:val="40556AC9"/>
    <w:rsid w:val="405E6418"/>
    <w:rsid w:val="406B3358"/>
    <w:rsid w:val="406E4439"/>
    <w:rsid w:val="4090365D"/>
    <w:rsid w:val="40A4535A"/>
    <w:rsid w:val="40BB2DD0"/>
    <w:rsid w:val="411F78B8"/>
    <w:rsid w:val="41326E0A"/>
    <w:rsid w:val="41596145"/>
    <w:rsid w:val="415E04EE"/>
    <w:rsid w:val="419E624E"/>
    <w:rsid w:val="41EC3D7E"/>
    <w:rsid w:val="41EE2D31"/>
    <w:rsid w:val="41F12821"/>
    <w:rsid w:val="41F3318B"/>
    <w:rsid w:val="424879A4"/>
    <w:rsid w:val="4252155E"/>
    <w:rsid w:val="427E2307"/>
    <w:rsid w:val="428E5E9A"/>
    <w:rsid w:val="43036368"/>
    <w:rsid w:val="430622FC"/>
    <w:rsid w:val="43064811"/>
    <w:rsid w:val="431247FD"/>
    <w:rsid w:val="434D7F2B"/>
    <w:rsid w:val="43525542"/>
    <w:rsid w:val="4354515E"/>
    <w:rsid w:val="43A044FF"/>
    <w:rsid w:val="43D67301"/>
    <w:rsid w:val="43E048FB"/>
    <w:rsid w:val="43EC14F2"/>
    <w:rsid w:val="440F6F8F"/>
    <w:rsid w:val="442567B2"/>
    <w:rsid w:val="4430585A"/>
    <w:rsid w:val="4460407D"/>
    <w:rsid w:val="44641B49"/>
    <w:rsid w:val="447A08AC"/>
    <w:rsid w:val="4496544D"/>
    <w:rsid w:val="44A65B45"/>
    <w:rsid w:val="44B042CE"/>
    <w:rsid w:val="44B244EA"/>
    <w:rsid w:val="450A63DC"/>
    <w:rsid w:val="45401AF6"/>
    <w:rsid w:val="45482758"/>
    <w:rsid w:val="45AD6A5F"/>
    <w:rsid w:val="45B02FE0"/>
    <w:rsid w:val="45D21CF5"/>
    <w:rsid w:val="45E858D0"/>
    <w:rsid w:val="45F34DBA"/>
    <w:rsid w:val="45F67CA3"/>
    <w:rsid w:val="45FB744E"/>
    <w:rsid w:val="46206CE3"/>
    <w:rsid w:val="46317690"/>
    <w:rsid w:val="463B406B"/>
    <w:rsid w:val="464D1C38"/>
    <w:rsid w:val="46696E2A"/>
    <w:rsid w:val="46B930E1"/>
    <w:rsid w:val="46C54618"/>
    <w:rsid w:val="46CB3641"/>
    <w:rsid w:val="46D9135A"/>
    <w:rsid w:val="46D9682E"/>
    <w:rsid w:val="47046870"/>
    <w:rsid w:val="4709385D"/>
    <w:rsid w:val="471E271A"/>
    <w:rsid w:val="471E7C15"/>
    <w:rsid w:val="4736312B"/>
    <w:rsid w:val="474358CD"/>
    <w:rsid w:val="4773090D"/>
    <w:rsid w:val="4799729B"/>
    <w:rsid w:val="47AB4DBB"/>
    <w:rsid w:val="47C167F2"/>
    <w:rsid w:val="47C21E9F"/>
    <w:rsid w:val="47DE34E9"/>
    <w:rsid w:val="48177E83"/>
    <w:rsid w:val="485252BC"/>
    <w:rsid w:val="485611FE"/>
    <w:rsid w:val="487570F2"/>
    <w:rsid w:val="48873598"/>
    <w:rsid w:val="488F4011"/>
    <w:rsid w:val="48945CB4"/>
    <w:rsid w:val="48AE39F0"/>
    <w:rsid w:val="48B40105"/>
    <w:rsid w:val="48BB76E5"/>
    <w:rsid w:val="48BF71D5"/>
    <w:rsid w:val="48C4659A"/>
    <w:rsid w:val="48DF5E57"/>
    <w:rsid w:val="49172B6D"/>
    <w:rsid w:val="491F2577"/>
    <w:rsid w:val="492E50F9"/>
    <w:rsid w:val="49390EFD"/>
    <w:rsid w:val="493C4382"/>
    <w:rsid w:val="498F61B8"/>
    <w:rsid w:val="49A90533"/>
    <w:rsid w:val="49C93F70"/>
    <w:rsid w:val="49E36ED9"/>
    <w:rsid w:val="49E36EF3"/>
    <w:rsid w:val="4A4E2219"/>
    <w:rsid w:val="4AA77F21"/>
    <w:rsid w:val="4AEA268E"/>
    <w:rsid w:val="4AF34927"/>
    <w:rsid w:val="4B005F28"/>
    <w:rsid w:val="4B0B6702"/>
    <w:rsid w:val="4B3519D1"/>
    <w:rsid w:val="4B87300E"/>
    <w:rsid w:val="4B9304A5"/>
    <w:rsid w:val="4BB02E05"/>
    <w:rsid w:val="4BB17561"/>
    <w:rsid w:val="4BBB72B9"/>
    <w:rsid w:val="4BD20FCE"/>
    <w:rsid w:val="4C0C793F"/>
    <w:rsid w:val="4C0D46FC"/>
    <w:rsid w:val="4C1154FB"/>
    <w:rsid w:val="4C2D08FA"/>
    <w:rsid w:val="4C8D5D8B"/>
    <w:rsid w:val="4CEC6BD9"/>
    <w:rsid w:val="4CF6364B"/>
    <w:rsid w:val="4D29404E"/>
    <w:rsid w:val="4D2F37DC"/>
    <w:rsid w:val="4D410CA2"/>
    <w:rsid w:val="4D467EC5"/>
    <w:rsid w:val="4D7660EF"/>
    <w:rsid w:val="4D7F78AE"/>
    <w:rsid w:val="4DAE7818"/>
    <w:rsid w:val="4DB964A1"/>
    <w:rsid w:val="4DEB2922"/>
    <w:rsid w:val="4DFB23D2"/>
    <w:rsid w:val="4E00310E"/>
    <w:rsid w:val="4E3221F7"/>
    <w:rsid w:val="4E4168DE"/>
    <w:rsid w:val="4E467A51"/>
    <w:rsid w:val="4E50267E"/>
    <w:rsid w:val="4E6323B1"/>
    <w:rsid w:val="4EAF703B"/>
    <w:rsid w:val="4EBE3A8B"/>
    <w:rsid w:val="4EC71F0A"/>
    <w:rsid w:val="4ED432AF"/>
    <w:rsid w:val="4F1279A4"/>
    <w:rsid w:val="4F1F4003"/>
    <w:rsid w:val="4F245FE4"/>
    <w:rsid w:val="4F35568B"/>
    <w:rsid w:val="4F6665FD"/>
    <w:rsid w:val="4F9D7B44"/>
    <w:rsid w:val="4FA34BB1"/>
    <w:rsid w:val="4FB8672C"/>
    <w:rsid w:val="4FBA6769"/>
    <w:rsid w:val="4FD32187"/>
    <w:rsid w:val="4FD61815"/>
    <w:rsid w:val="50202421"/>
    <w:rsid w:val="503C735D"/>
    <w:rsid w:val="503D0A8A"/>
    <w:rsid w:val="50CE1A11"/>
    <w:rsid w:val="50E05F3B"/>
    <w:rsid w:val="50E27F05"/>
    <w:rsid w:val="510C31D4"/>
    <w:rsid w:val="5119769F"/>
    <w:rsid w:val="515801C7"/>
    <w:rsid w:val="5160707C"/>
    <w:rsid w:val="516B1EBC"/>
    <w:rsid w:val="51A44429"/>
    <w:rsid w:val="51BB2504"/>
    <w:rsid w:val="51E90E1F"/>
    <w:rsid w:val="51F30E84"/>
    <w:rsid w:val="52065E75"/>
    <w:rsid w:val="520C2D5F"/>
    <w:rsid w:val="521F2A93"/>
    <w:rsid w:val="523A5B1F"/>
    <w:rsid w:val="523B6EAF"/>
    <w:rsid w:val="52670DFD"/>
    <w:rsid w:val="52762A77"/>
    <w:rsid w:val="528D5C4E"/>
    <w:rsid w:val="52972F71"/>
    <w:rsid w:val="529D3273"/>
    <w:rsid w:val="52A336C4"/>
    <w:rsid w:val="52E53CDC"/>
    <w:rsid w:val="52FC2DD4"/>
    <w:rsid w:val="53081779"/>
    <w:rsid w:val="53245577"/>
    <w:rsid w:val="53412A7C"/>
    <w:rsid w:val="53996FC4"/>
    <w:rsid w:val="53C14B7F"/>
    <w:rsid w:val="53FB308C"/>
    <w:rsid w:val="54671E67"/>
    <w:rsid w:val="548D7640"/>
    <w:rsid w:val="54934B51"/>
    <w:rsid w:val="54BC7E9C"/>
    <w:rsid w:val="54D77655"/>
    <w:rsid w:val="54FC355F"/>
    <w:rsid w:val="55061B79"/>
    <w:rsid w:val="55366A71"/>
    <w:rsid w:val="557F199D"/>
    <w:rsid w:val="558A19EA"/>
    <w:rsid w:val="55997370"/>
    <w:rsid w:val="55C13D92"/>
    <w:rsid w:val="55CF743F"/>
    <w:rsid w:val="55F45FE4"/>
    <w:rsid w:val="55FA1516"/>
    <w:rsid w:val="55FE795C"/>
    <w:rsid w:val="560E52F8"/>
    <w:rsid w:val="563F1955"/>
    <w:rsid w:val="56545C38"/>
    <w:rsid w:val="56552F27"/>
    <w:rsid w:val="565952BB"/>
    <w:rsid w:val="566F7200"/>
    <w:rsid w:val="568832FC"/>
    <w:rsid w:val="56C500AD"/>
    <w:rsid w:val="5748483A"/>
    <w:rsid w:val="574B00F6"/>
    <w:rsid w:val="574D1E50"/>
    <w:rsid w:val="575D4053"/>
    <w:rsid w:val="578D41FE"/>
    <w:rsid w:val="579E6274"/>
    <w:rsid w:val="57D670A6"/>
    <w:rsid w:val="57D91936"/>
    <w:rsid w:val="57EA1DD9"/>
    <w:rsid w:val="57FB18AC"/>
    <w:rsid w:val="58037222"/>
    <w:rsid w:val="582A625E"/>
    <w:rsid w:val="583F79EB"/>
    <w:rsid w:val="586B07E0"/>
    <w:rsid w:val="58704048"/>
    <w:rsid w:val="587B73CC"/>
    <w:rsid w:val="58B50BB8"/>
    <w:rsid w:val="58B55EFF"/>
    <w:rsid w:val="58D77C23"/>
    <w:rsid w:val="58E74DA8"/>
    <w:rsid w:val="59001F94"/>
    <w:rsid w:val="591C7D2C"/>
    <w:rsid w:val="59215342"/>
    <w:rsid w:val="59254E33"/>
    <w:rsid w:val="593A6B8B"/>
    <w:rsid w:val="59667064"/>
    <w:rsid w:val="597520D2"/>
    <w:rsid w:val="59A85A64"/>
    <w:rsid w:val="59B92F1F"/>
    <w:rsid w:val="59DE4FE1"/>
    <w:rsid w:val="59E465B3"/>
    <w:rsid w:val="59F4049B"/>
    <w:rsid w:val="59FF5384"/>
    <w:rsid w:val="5A403EEE"/>
    <w:rsid w:val="5A4E660B"/>
    <w:rsid w:val="5A6D7B83"/>
    <w:rsid w:val="5AA1673B"/>
    <w:rsid w:val="5ABC17C7"/>
    <w:rsid w:val="5ADD34EB"/>
    <w:rsid w:val="5B0D5B7E"/>
    <w:rsid w:val="5B1433B1"/>
    <w:rsid w:val="5B1F1D55"/>
    <w:rsid w:val="5B310A1B"/>
    <w:rsid w:val="5B5C6B06"/>
    <w:rsid w:val="5B667984"/>
    <w:rsid w:val="5B793214"/>
    <w:rsid w:val="5B8874CC"/>
    <w:rsid w:val="5BA1276A"/>
    <w:rsid w:val="5BAF789E"/>
    <w:rsid w:val="5BC4220D"/>
    <w:rsid w:val="5BE26A7A"/>
    <w:rsid w:val="5C272C70"/>
    <w:rsid w:val="5C49708A"/>
    <w:rsid w:val="5C4A4BB0"/>
    <w:rsid w:val="5C990449"/>
    <w:rsid w:val="5CAC13C7"/>
    <w:rsid w:val="5CCE30DB"/>
    <w:rsid w:val="5D1256CE"/>
    <w:rsid w:val="5D153410"/>
    <w:rsid w:val="5D4A5558"/>
    <w:rsid w:val="5D5201C0"/>
    <w:rsid w:val="5D881EC7"/>
    <w:rsid w:val="5DA463E6"/>
    <w:rsid w:val="5DB02962"/>
    <w:rsid w:val="5DEA7F27"/>
    <w:rsid w:val="5DF179D9"/>
    <w:rsid w:val="5DF539C2"/>
    <w:rsid w:val="5E465A3C"/>
    <w:rsid w:val="5E5802C6"/>
    <w:rsid w:val="5E6511F0"/>
    <w:rsid w:val="5E6C104D"/>
    <w:rsid w:val="5E7128C8"/>
    <w:rsid w:val="5E850121"/>
    <w:rsid w:val="5EB858CA"/>
    <w:rsid w:val="5EF17D12"/>
    <w:rsid w:val="5F225970"/>
    <w:rsid w:val="5F24793A"/>
    <w:rsid w:val="5F30625B"/>
    <w:rsid w:val="5F7563E8"/>
    <w:rsid w:val="5F7741D1"/>
    <w:rsid w:val="5F883D16"/>
    <w:rsid w:val="5F897267"/>
    <w:rsid w:val="5F9A19AB"/>
    <w:rsid w:val="5F9C5723"/>
    <w:rsid w:val="5FA41E1F"/>
    <w:rsid w:val="5FBA204D"/>
    <w:rsid w:val="5FD21144"/>
    <w:rsid w:val="5FF94923"/>
    <w:rsid w:val="5FFE018B"/>
    <w:rsid w:val="5FFF65AF"/>
    <w:rsid w:val="600644BF"/>
    <w:rsid w:val="602F47E9"/>
    <w:rsid w:val="60464805"/>
    <w:rsid w:val="60575AEE"/>
    <w:rsid w:val="606721D5"/>
    <w:rsid w:val="60714E01"/>
    <w:rsid w:val="607D5554"/>
    <w:rsid w:val="608605A7"/>
    <w:rsid w:val="60894B58"/>
    <w:rsid w:val="609603C4"/>
    <w:rsid w:val="60AE62A7"/>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5A1851"/>
    <w:rsid w:val="627438F9"/>
    <w:rsid w:val="6280757E"/>
    <w:rsid w:val="62966DA1"/>
    <w:rsid w:val="62F16721"/>
    <w:rsid w:val="6308241E"/>
    <w:rsid w:val="633F58AF"/>
    <w:rsid w:val="637D1D0F"/>
    <w:rsid w:val="638F24AF"/>
    <w:rsid w:val="63F27EFF"/>
    <w:rsid w:val="640956AE"/>
    <w:rsid w:val="64155AA4"/>
    <w:rsid w:val="642929EC"/>
    <w:rsid w:val="642F6F0E"/>
    <w:rsid w:val="646C6050"/>
    <w:rsid w:val="64744EC0"/>
    <w:rsid w:val="647924D6"/>
    <w:rsid w:val="647A7108"/>
    <w:rsid w:val="64CD2759"/>
    <w:rsid w:val="64D677E4"/>
    <w:rsid w:val="64E8621E"/>
    <w:rsid w:val="650A75D2"/>
    <w:rsid w:val="65203AB5"/>
    <w:rsid w:val="65257F68"/>
    <w:rsid w:val="65322B18"/>
    <w:rsid w:val="65323741"/>
    <w:rsid w:val="654802E6"/>
    <w:rsid w:val="65586590"/>
    <w:rsid w:val="65755781"/>
    <w:rsid w:val="65CD2602"/>
    <w:rsid w:val="65D34FAF"/>
    <w:rsid w:val="65E676F8"/>
    <w:rsid w:val="65EC0A86"/>
    <w:rsid w:val="66061B48"/>
    <w:rsid w:val="661A3845"/>
    <w:rsid w:val="66216982"/>
    <w:rsid w:val="66482160"/>
    <w:rsid w:val="66532A36"/>
    <w:rsid w:val="66590F10"/>
    <w:rsid w:val="666B22F3"/>
    <w:rsid w:val="667C32D3"/>
    <w:rsid w:val="66B141AA"/>
    <w:rsid w:val="66BC06A7"/>
    <w:rsid w:val="66F127F8"/>
    <w:rsid w:val="670161BB"/>
    <w:rsid w:val="673F17B5"/>
    <w:rsid w:val="6740552D"/>
    <w:rsid w:val="674F751F"/>
    <w:rsid w:val="67801DCE"/>
    <w:rsid w:val="67994DEA"/>
    <w:rsid w:val="67A1334E"/>
    <w:rsid w:val="67AB5867"/>
    <w:rsid w:val="67AB6349"/>
    <w:rsid w:val="67B45A9E"/>
    <w:rsid w:val="67E34F3B"/>
    <w:rsid w:val="68050BAD"/>
    <w:rsid w:val="681431DA"/>
    <w:rsid w:val="68332285"/>
    <w:rsid w:val="68386205"/>
    <w:rsid w:val="684051B6"/>
    <w:rsid w:val="68413F22"/>
    <w:rsid w:val="6853303E"/>
    <w:rsid w:val="68556DB7"/>
    <w:rsid w:val="6865279D"/>
    <w:rsid w:val="68D347A9"/>
    <w:rsid w:val="68E81A16"/>
    <w:rsid w:val="68EF4B15"/>
    <w:rsid w:val="690A194F"/>
    <w:rsid w:val="690E50D7"/>
    <w:rsid w:val="69196036"/>
    <w:rsid w:val="695D754A"/>
    <w:rsid w:val="695F613F"/>
    <w:rsid w:val="69690D6B"/>
    <w:rsid w:val="69747710"/>
    <w:rsid w:val="697C7152"/>
    <w:rsid w:val="6985191D"/>
    <w:rsid w:val="699045DA"/>
    <w:rsid w:val="69C32DD3"/>
    <w:rsid w:val="69D00DEB"/>
    <w:rsid w:val="69D5404A"/>
    <w:rsid w:val="69E05A38"/>
    <w:rsid w:val="69E8604B"/>
    <w:rsid w:val="69FD282D"/>
    <w:rsid w:val="6A046C7D"/>
    <w:rsid w:val="6A13003F"/>
    <w:rsid w:val="6A131586"/>
    <w:rsid w:val="6A1D1368"/>
    <w:rsid w:val="6A2D0F05"/>
    <w:rsid w:val="6A615EE7"/>
    <w:rsid w:val="6A917936"/>
    <w:rsid w:val="6A9737B1"/>
    <w:rsid w:val="6AC12D5C"/>
    <w:rsid w:val="6AC83870"/>
    <w:rsid w:val="6B420181"/>
    <w:rsid w:val="6B485F70"/>
    <w:rsid w:val="6B4A697B"/>
    <w:rsid w:val="6B5276F7"/>
    <w:rsid w:val="6B7307FB"/>
    <w:rsid w:val="6B7834E8"/>
    <w:rsid w:val="6B9E2823"/>
    <w:rsid w:val="6BC946A6"/>
    <w:rsid w:val="6BCA6694"/>
    <w:rsid w:val="6BE203D1"/>
    <w:rsid w:val="6C0D76BF"/>
    <w:rsid w:val="6C0D792D"/>
    <w:rsid w:val="6C0E5B8E"/>
    <w:rsid w:val="6C336BD6"/>
    <w:rsid w:val="6C3867D3"/>
    <w:rsid w:val="6C755C79"/>
    <w:rsid w:val="6CC22541"/>
    <w:rsid w:val="6CE64481"/>
    <w:rsid w:val="6CF41256"/>
    <w:rsid w:val="6D010D72"/>
    <w:rsid w:val="6D125276"/>
    <w:rsid w:val="6D170ADE"/>
    <w:rsid w:val="6D6535F8"/>
    <w:rsid w:val="6D7C21C8"/>
    <w:rsid w:val="6D8A305E"/>
    <w:rsid w:val="6DA73C10"/>
    <w:rsid w:val="6DA96A24"/>
    <w:rsid w:val="6DCA5B51"/>
    <w:rsid w:val="6DCC4F94"/>
    <w:rsid w:val="6DD10C8D"/>
    <w:rsid w:val="6DDE15FC"/>
    <w:rsid w:val="6DE1146D"/>
    <w:rsid w:val="6DE50BDD"/>
    <w:rsid w:val="6E0C5FFB"/>
    <w:rsid w:val="6E22773B"/>
    <w:rsid w:val="6E380D0C"/>
    <w:rsid w:val="6E386F5E"/>
    <w:rsid w:val="6E51210E"/>
    <w:rsid w:val="6E68124A"/>
    <w:rsid w:val="6E95247C"/>
    <w:rsid w:val="6EB96428"/>
    <w:rsid w:val="6EB973F2"/>
    <w:rsid w:val="6EFE3D04"/>
    <w:rsid w:val="6F00046B"/>
    <w:rsid w:val="6F1A3F1F"/>
    <w:rsid w:val="6F716099"/>
    <w:rsid w:val="6F9F4523"/>
    <w:rsid w:val="6FAD572A"/>
    <w:rsid w:val="6FDB225A"/>
    <w:rsid w:val="6FF52102"/>
    <w:rsid w:val="6FF616B1"/>
    <w:rsid w:val="6FFC64B8"/>
    <w:rsid w:val="70161521"/>
    <w:rsid w:val="708244C1"/>
    <w:rsid w:val="708E6468"/>
    <w:rsid w:val="70D651E1"/>
    <w:rsid w:val="710F728C"/>
    <w:rsid w:val="71233EF6"/>
    <w:rsid w:val="712A3247"/>
    <w:rsid w:val="7149701B"/>
    <w:rsid w:val="717A14B1"/>
    <w:rsid w:val="718D75C1"/>
    <w:rsid w:val="71A05546"/>
    <w:rsid w:val="71A5229D"/>
    <w:rsid w:val="71A97BF2"/>
    <w:rsid w:val="71BA4938"/>
    <w:rsid w:val="71D8462F"/>
    <w:rsid w:val="71E84E2D"/>
    <w:rsid w:val="72223437"/>
    <w:rsid w:val="722E2B52"/>
    <w:rsid w:val="722F2426"/>
    <w:rsid w:val="72565C05"/>
    <w:rsid w:val="72660971"/>
    <w:rsid w:val="72677E12"/>
    <w:rsid w:val="729D1A86"/>
    <w:rsid w:val="72AE5A41"/>
    <w:rsid w:val="72CD0967"/>
    <w:rsid w:val="72D827E1"/>
    <w:rsid w:val="72E10A70"/>
    <w:rsid w:val="72E716A1"/>
    <w:rsid w:val="72E826C1"/>
    <w:rsid w:val="72F06E48"/>
    <w:rsid w:val="72F5541E"/>
    <w:rsid w:val="73233E20"/>
    <w:rsid w:val="73306456"/>
    <w:rsid w:val="734273A9"/>
    <w:rsid w:val="73667C95"/>
    <w:rsid w:val="737946E3"/>
    <w:rsid w:val="73AC4413"/>
    <w:rsid w:val="73C13552"/>
    <w:rsid w:val="73C96FD0"/>
    <w:rsid w:val="73D70FC8"/>
    <w:rsid w:val="741B2C62"/>
    <w:rsid w:val="742C30C1"/>
    <w:rsid w:val="743B6C9F"/>
    <w:rsid w:val="743C0E2B"/>
    <w:rsid w:val="748922C2"/>
    <w:rsid w:val="74A0760B"/>
    <w:rsid w:val="74A9721B"/>
    <w:rsid w:val="74B27425"/>
    <w:rsid w:val="74E67714"/>
    <w:rsid w:val="75063B4C"/>
    <w:rsid w:val="750D2EF3"/>
    <w:rsid w:val="752370C9"/>
    <w:rsid w:val="75336FD3"/>
    <w:rsid w:val="753F3CA4"/>
    <w:rsid w:val="7548217D"/>
    <w:rsid w:val="754E0E15"/>
    <w:rsid w:val="75720FA8"/>
    <w:rsid w:val="759119C2"/>
    <w:rsid w:val="759B1BF3"/>
    <w:rsid w:val="75A26D62"/>
    <w:rsid w:val="75B0387E"/>
    <w:rsid w:val="75B64972"/>
    <w:rsid w:val="75BE0ADD"/>
    <w:rsid w:val="75C06DDC"/>
    <w:rsid w:val="75CD2F00"/>
    <w:rsid w:val="75CE6EEE"/>
    <w:rsid w:val="75EC60CB"/>
    <w:rsid w:val="760761F4"/>
    <w:rsid w:val="762D1373"/>
    <w:rsid w:val="7647594D"/>
    <w:rsid w:val="768D3BBF"/>
    <w:rsid w:val="769759B7"/>
    <w:rsid w:val="76982C90"/>
    <w:rsid w:val="76C55B25"/>
    <w:rsid w:val="76F6723F"/>
    <w:rsid w:val="773B361B"/>
    <w:rsid w:val="773C15B8"/>
    <w:rsid w:val="77493F8A"/>
    <w:rsid w:val="77564730"/>
    <w:rsid w:val="77690189"/>
    <w:rsid w:val="776E1C43"/>
    <w:rsid w:val="777D7F31"/>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45F30"/>
    <w:rsid w:val="79773031"/>
    <w:rsid w:val="79787359"/>
    <w:rsid w:val="79A47B9E"/>
    <w:rsid w:val="79DF0BD6"/>
    <w:rsid w:val="79F71A7C"/>
    <w:rsid w:val="7A314453"/>
    <w:rsid w:val="7A456C8B"/>
    <w:rsid w:val="7A6147CA"/>
    <w:rsid w:val="7A7255A6"/>
    <w:rsid w:val="7ADA324A"/>
    <w:rsid w:val="7AEA5A84"/>
    <w:rsid w:val="7AF060C1"/>
    <w:rsid w:val="7B03673F"/>
    <w:rsid w:val="7B136D89"/>
    <w:rsid w:val="7B242D44"/>
    <w:rsid w:val="7B27424C"/>
    <w:rsid w:val="7B3D5BB4"/>
    <w:rsid w:val="7BA101CA"/>
    <w:rsid w:val="7BB87930"/>
    <w:rsid w:val="7BCB31C0"/>
    <w:rsid w:val="7BF22E42"/>
    <w:rsid w:val="7C26489A"/>
    <w:rsid w:val="7C3A7CDC"/>
    <w:rsid w:val="7C5533D1"/>
    <w:rsid w:val="7C890B90"/>
    <w:rsid w:val="7C8D4919"/>
    <w:rsid w:val="7CD95DB0"/>
    <w:rsid w:val="7CFE0871"/>
    <w:rsid w:val="7D136216"/>
    <w:rsid w:val="7D3467E3"/>
    <w:rsid w:val="7D491FE6"/>
    <w:rsid w:val="7D59295C"/>
    <w:rsid w:val="7D8558F5"/>
    <w:rsid w:val="7DA77C5D"/>
    <w:rsid w:val="7DB64CB3"/>
    <w:rsid w:val="7DDA1DE0"/>
    <w:rsid w:val="7DF06F0E"/>
    <w:rsid w:val="7DFA4230"/>
    <w:rsid w:val="7E051E2B"/>
    <w:rsid w:val="7E0E1A8A"/>
    <w:rsid w:val="7E2117BD"/>
    <w:rsid w:val="7E3C6D77"/>
    <w:rsid w:val="7E450975"/>
    <w:rsid w:val="7E70757F"/>
    <w:rsid w:val="7E977CD1"/>
    <w:rsid w:val="7EC93128"/>
    <w:rsid w:val="7ECD476F"/>
    <w:rsid w:val="7ED00AED"/>
    <w:rsid w:val="7ED72E9F"/>
    <w:rsid w:val="7EDC56E4"/>
    <w:rsid w:val="7EE01327"/>
    <w:rsid w:val="7F016EF9"/>
    <w:rsid w:val="7F12400D"/>
    <w:rsid w:val="7F401355"/>
    <w:rsid w:val="7F407B93"/>
    <w:rsid w:val="7F413799"/>
    <w:rsid w:val="7F547A24"/>
    <w:rsid w:val="7F5E259D"/>
    <w:rsid w:val="7F914720"/>
    <w:rsid w:val="7FB06974"/>
    <w:rsid w:val="7FB87EFF"/>
    <w:rsid w:val="7FC74720"/>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1"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340" w:after="330" w:line="578" w:lineRule="auto"/>
      <w:outlineLvl w:val="0"/>
    </w:pPr>
    <w:rPr>
      <w:bCs/>
      <w:kern w:val="44"/>
      <w:sz w:val="44"/>
      <w:szCs w:val="44"/>
    </w:rPr>
  </w:style>
  <w:style w:type="paragraph" w:styleId="3">
    <w:name w:val="heading 2"/>
    <w:basedOn w:val="1"/>
    <w:next w:val="1"/>
    <w:link w:val="39"/>
    <w:autoRedefine/>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3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paragraph" w:styleId="7">
    <w:name w:val="heading 6"/>
    <w:basedOn w:val="1"/>
    <w:unhideWhenUsed/>
    <w:qFormat/>
    <w:uiPriority w:val="1"/>
    <w:pPr>
      <w:ind w:left="111"/>
      <w:outlineLvl w:val="5"/>
    </w:pPr>
    <w:rPr>
      <w:rFonts w:hint="eastAsia" w:ascii="宋体" w:hAnsi="宋体" w:eastAsia="宋体"/>
      <w:b/>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autoRedefine/>
    <w:semiHidden/>
    <w:unhideWhenUsed/>
    <w:qFormat/>
    <w:uiPriority w:val="99"/>
    <w:pPr>
      <w:jc w:val="left"/>
    </w:pPr>
    <w:rPr>
      <w:rFonts w:hint="eastAsia" w:ascii="等线" w:hAnsi="等线" w:eastAsia="等线" w:cs="Times New Roman"/>
    </w:rPr>
  </w:style>
  <w:style w:type="paragraph" w:styleId="9">
    <w:name w:val="Body Text"/>
    <w:basedOn w:val="1"/>
    <w:next w:val="10"/>
    <w:link w:val="4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10">
    <w:name w:val="Body Text First Indent 2"/>
    <w:basedOn w:val="11"/>
    <w:next w:val="13"/>
    <w:autoRedefine/>
    <w:unhideWhenUsed/>
    <w:qFormat/>
    <w:uiPriority w:val="0"/>
    <w:pPr>
      <w:spacing w:after="120" w:line="240" w:lineRule="auto"/>
      <w:ind w:left="420" w:leftChars="200" w:firstLine="420"/>
    </w:pPr>
    <w:rPr>
      <w:rFonts w:ascii="Calibri" w:hAnsi="Calibri" w:eastAsia="Times New Roman"/>
    </w:rPr>
  </w:style>
  <w:style w:type="paragraph" w:styleId="11">
    <w:name w:val="Body Text Indent"/>
    <w:basedOn w:val="1"/>
    <w:next w:val="12"/>
    <w:autoRedefine/>
    <w:qFormat/>
    <w:uiPriority w:val="99"/>
    <w:pPr>
      <w:spacing w:line="480" w:lineRule="exact"/>
      <w:ind w:firstLine="560" w:firstLineChars="200"/>
    </w:pPr>
    <w:rPr>
      <w:sz w:val="24"/>
    </w:rPr>
  </w:style>
  <w:style w:type="paragraph" w:styleId="12">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3">
    <w:name w:val="Body Text First Indent"/>
    <w:basedOn w:val="9"/>
    <w:qFormat/>
    <w:uiPriority w:val="0"/>
    <w:pPr>
      <w:snapToGrid w:val="0"/>
      <w:ind w:right="240" w:firstLine="420" w:firstLineChars="100"/>
      <w:jc w:val="left"/>
    </w:pPr>
    <w:rPr>
      <w:rFonts w:ascii="宋体" w:hAnsi="宋体" w:eastAsia="方正仿宋_GBK"/>
      <w:szCs w:val="28"/>
    </w:rPr>
  </w:style>
  <w:style w:type="paragraph" w:styleId="14">
    <w:name w:val="Plain Text"/>
    <w:basedOn w:val="1"/>
    <w:link w:val="4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5">
    <w:name w:val="Body Text Indent 2"/>
    <w:basedOn w:val="1"/>
    <w:qFormat/>
    <w:uiPriority w:val="0"/>
    <w:pPr>
      <w:spacing w:after="120" w:line="480" w:lineRule="auto"/>
      <w:ind w:left="420" w:leftChars="200"/>
    </w:pPr>
    <w:rPr>
      <w:rFonts w:eastAsia="仿宋_GB2312"/>
      <w:sz w:val="32"/>
      <w:szCs w:val="32"/>
    </w:rPr>
  </w:style>
  <w:style w:type="paragraph" w:styleId="16">
    <w:name w:val="Balloon Text"/>
    <w:basedOn w:val="1"/>
    <w:link w:val="34"/>
    <w:autoRedefine/>
    <w:semiHidden/>
    <w:unhideWhenUsed/>
    <w:qFormat/>
    <w:uiPriority w:val="99"/>
    <w:rPr>
      <w:sz w:val="18"/>
      <w:szCs w:val="18"/>
    </w:rPr>
  </w:style>
  <w:style w:type="paragraph" w:styleId="17">
    <w:name w:val="footer"/>
    <w:basedOn w:val="1"/>
    <w:link w:val="33"/>
    <w:autoRedefine/>
    <w:unhideWhenUsed/>
    <w:qFormat/>
    <w:uiPriority w:val="99"/>
    <w:pPr>
      <w:tabs>
        <w:tab w:val="center" w:pos="4153"/>
        <w:tab w:val="right" w:pos="8306"/>
      </w:tabs>
      <w:snapToGrid w:val="0"/>
      <w:jc w:val="left"/>
    </w:pPr>
    <w:rPr>
      <w:sz w:val="18"/>
      <w:szCs w:val="18"/>
    </w:rPr>
  </w:style>
  <w:style w:type="paragraph" w:styleId="18">
    <w:name w:val="header"/>
    <w:basedOn w:val="1"/>
    <w:link w:val="3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20"/>
    <w:next w:val="1"/>
    <w:qFormat/>
    <w:uiPriority w:val="39"/>
    <w:pPr>
      <w:tabs>
        <w:tab w:val="left" w:pos="1890"/>
        <w:tab w:val="right" w:leader="dot" w:pos="8296"/>
        <w:tab w:val="right" w:leader="dot" w:pos="8640"/>
      </w:tabs>
      <w:spacing w:beforeLines="50" w:afterLines="50" w:line="480" w:lineRule="exact"/>
    </w:pPr>
    <w:rPr>
      <w:rFonts w:ascii="Times New Roman" w:hAnsi="Times New Roman" w:eastAsia="仿宋_GB2312" w:cs="Times New Roman"/>
      <w:b/>
      <w:bCs/>
      <w:sz w:val="28"/>
      <w:szCs w:val="28"/>
    </w:rPr>
  </w:style>
  <w:style w:type="paragraph" w:styleId="20">
    <w:name w:val="toc 4"/>
    <w:basedOn w:val="1"/>
    <w:next w:val="1"/>
    <w:qFormat/>
    <w:uiPriority w:val="39"/>
    <w:pPr>
      <w:tabs>
        <w:tab w:val="left" w:pos="1890"/>
        <w:tab w:val="right" w:leader="dot" w:pos="8296"/>
      </w:tabs>
      <w:spacing w:line="540" w:lineRule="exact"/>
    </w:pPr>
    <w:rPr>
      <w:rFonts w:eastAsia="仿宋"/>
      <w:sz w:val="24"/>
    </w:rPr>
  </w:style>
  <w:style w:type="paragraph" w:styleId="21">
    <w:name w:val="Body Text Indent 3"/>
    <w:basedOn w:val="1"/>
    <w:qFormat/>
    <w:uiPriority w:val="0"/>
  </w:style>
  <w:style w:type="paragraph" w:styleId="22">
    <w:name w:val="toc 2"/>
    <w:basedOn w:val="20"/>
    <w:next w:val="1"/>
    <w:qFormat/>
    <w:uiPriority w:val="0"/>
    <w:pPr>
      <w:tabs>
        <w:tab w:val="right" w:leader="dot" w:pos="8306"/>
        <w:tab w:val="clear" w:pos="1890"/>
        <w:tab w:val="clear" w:pos="8296"/>
      </w:tabs>
      <w:spacing w:line="480" w:lineRule="exact"/>
      <w:ind w:firstLine="480" w:firstLineChars="200"/>
    </w:pPr>
  </w:style>
  <w:style w:type="paragraph" w:styleId="23">
    <w:name w:val="Normal (Web)"/>
    <w:basedOn w:val="1"/>
    <w:autoRedefine/>
    <w:semiHidden/>
    <w:unhideWhenUsed/>
    <w:qFormat/>
    <w:uiPriority w:val="99"/>
    <w:rPr>
      <w:sz w:val="24"/>
    </w:rPr>
  </w:style>
  <w:style w:type="paragraph" w:styleId="24">
    <w:name w:val="annotation subject"/>
    <w:basedOn w:val="8"/>
    <w:next w:val="8"/>
    <w:link w:val="37"/>
    <w:autoRedefine/>
    <w:semiHidden/>
    <w:unhideWhenUsed/>
    <w:qFormat/>
    <w:uiPriority w:val="99"/>
    <w:rPr>
      <w:b/>
      <w:bCs/>
    </w:rPr>
  </w:style>
  <w:style w:type="table" w:styleId="26">
    <w:name w:val="Table Grid"/>
    <w:basedOn w:val="2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style>
  <w:style w:type="character" w:styleId="29">
    <w:name w:val="Emphasis"/>
    <w:basedOn w:val="27"/>
    <w:qFormat/>
    <w:uiPriority w:val="0"/>
    <w:rPr>
      <w:i/>
    </w:rPr>
  </w:style>
  <w:style w:type="character" w:styleId="30">
    <w:name w:val="Hyperlink"/>
    <w:unhideWhenUsed/>
    <w:qFormat/>
    <w:uiPriority w:val="99"/>
    <w:rPr>
      <w:color w:val="0000FF"/>
      <w:u w:val="single"/>
    </w:rPr>
  </w:style>
  <w:style w:type="character" w:styleId="31">
    <w:name w:val="annotation reference"/>
    <w:basedOn w:val="27"/>
    <w:autoRedefine/>
    <w:semiHidden/>
    <w:unhideWhenUsed/>
    <w:qFormat/>
    <w:uiPriority w:val="99"/>
    <w:rPr>
      <w:sz w:val="21"/>
      <w:szCs w:val="21"/>
    </w:rPr>
  </w:style>
  <w:style w:type="character" w:customStyle="1" w:styleId="32">
    <w:name w:val="页眉 字符"/>
    <w:basedOn w:val="27"/>
    <w:link w:val="18"/>
    <w:autoRedefine/>
    <w:qFormat/>
    <w:uiPriority w:val="99"/>
    <w:rPr>
      <w:sz w:val="18"/>
      <w:szCs w:val="18"/>
    </w:rPr>
  </w:style>
  <w:style w:type="character" w:customStyle="1" w:styleId="33">
    <w:name w:val="页脚 字符"/>
    <w:basedOn w:val="27"/>
    <w:link w:val="17"/>
    <w:autoRedefine/>
    <w:qFormat/>
    <w:uiPriority w:val="99"/>
    <w:rPr>
      <w:sz w:val="18"/>
      <w:szCs w:val="18"/>
    </w:rPr>
  </w:style>
  <w:style w:type="character" w:customStyle="1" w:styleId="34">
    <w:name w:val="批注框文本 字符"/>
    <w:basedOn w:val="27"/>
    <w:link w:val="16"/>
    <w:autoRedefine/>
    <w:semiHidden/>
    <w:qFormat/>
    <w:uiPriority w:val="99"/>
    <w:rPr>
      <w:sz w:val="18"/>
      <w:szCs w:val="18"/>
    </w:rPr>
  </w:style>
  <w:style w:type="paragraph" w:styleId="35">
    <w:name w:val="List Paragraph"/>
    <w:basedOn w:val="1"/>
    <w:autoRedefine/>
    <w:qFormat/>
    <w:uiPriority w:val="34"/>
    <w:pPr>
      <w:ind w:firstLine="420" w:firstLineChars="200"/>
    </w:pPr>
  </w:style>
  <w:style w:type="character" w:customStyle="1" w:styleId="36">
    <w:name w:val="批注文字 字符"/>
    <w:basedOn w:val="27"/>
    <w:link w:val="8"/>
    <w:autoRedefine/>
    <w:semiHidden/>
    <w:qFormat/>
    <w:uiPriority w:val="99"/>
  </w:style>
  <w:style w:type="character" w:customStyle="1" w:styleId="37">
    <w:name w:val="批注主题 字符"/>
    <w:basedOn w:val="36"/>
    <w:link w:val="24"/>
    <w:autoRedefine/>
    <w:semiHidden/>
    <w:qFormat/>
    <w:uiPriority w:val="99"/>
    <w:rPr>
      <w:b/>
      <w:bCs/>
    </w:rPr>
  </w:style>
  <w:style w:type="character" w:customStyle="1" w:styleId="38">
    <w:name w:val="标题 3 字符"/>
    <w:basedOn w:val="27"/>
    <w:link w:val="4"/>
    <w:autoRedefine/>
    <w:qFormat/>
    <w:uiPriority w:val="9"/>
    <w:rPr>
      <w:rFonts w:ascii="Times New Roman" w:hAnsi="Times New Roman" w:eastAsia="宋体" w:cs="Times New Roman"/>
      <w:b/>
      <w:kern w:val="0"/>
      <w:sz w:val="24"/>
      <w:szCs w:val="24"/>
    </w:rPr>
  </w:style>
  <w:style w:type="character" w:customStyle="1" w:styleId="39">
    <w:name w:val="标题 2 字符"/>
    <w:basedOn w:val="27"/>
    <w:link w:val="3"/>
    <w:autoRedefine/>
    <w:semiHidden/>
    <w:qFormat/>
    <w:uiPriority w:val="9"/>
    <w:rPr>
      <w:rFonts w:asciiTheme="majorHAnsi" w:hAnsiTheme="majorHAnsi" w:eastAsiaTheme="majorEastAsia" w:cstheme="majorBidi"/>
      <w:b/>
      <w:bCs/>
      <w:sz w:val="32"/>
      <w:szCs w:val="32"/>
    </w:rPr>
  </w:style>
  <w:style w:type="character" w:customStyle="1" w:styleId="40">
    <w:name w:val="纯文本 字符"/>
    <w:basedOn w:val="27"/>
    <w:link w:val="14"/>
    <w:autoRedefine/>
    <w:qFormat/>
    <w:uiPriority w:val="99"/>
    <w:rPr>
      <w:rFonts w:ascii="宋体" w:hAnsi="Courier New" w:eastAsia="宋体" w:cs="宋体"/>
      <w:kern w:val="0"/>
      <w:sz w:val="20"/>
      <w:szCs w:val="20"/>
    </w:rPr>
  </w:style>
  <w:style w:type="character" w:customStyle="1" w:styleId="41">
    <w:name w:val="标题 1 字符"/>
    <w:basedOn w:val="27"/>
    <w:link w:val="2"/>
    <w:autoRedefine/>
    <w:qFormat/>
    <w:uiPriority w:val="9"/>
    <w:rPr>
      <w:b/>
      <w:bCs/>
      <w:kern w:val="44"/>
      <w:sz w:val="44"/>
      <w:szCs w:val="44"/>
    </w:rPr>
  </w:style>
  <w:style w:type="character" w:customStyle="1" w:styleId="42">
    <w:name w:val="正文文本 字符"/>
    <w:basedOn w:val="27"/>
    <w:link w:val="9"/>
    <w:autoRedefine/>
    <w:qFormat/>
    <w:uiPriority w:val="99"/>
    <w:rPr>
      <w:rFonts w:ascii="Times New Roman" w:hAnsi="Times New Roman" w:eastAsia="宋体" w:cs="Times New Roman"/>
      <w:kern w:val="0"/>
      <w:szCs w:val="21"/>
    </w:rPr>
  </w:style>
  <w:style w:type="paragraph" w:customStyle="1" w:styleId="43">
    <w:name w:val="List Paragraph1"/>
    <w:basedOn w:val="1"/>
    <w:autoRedefine/>
    <w:qFormat/>
    <w:uiPriority w:val="0"/>
    <w:pPr>
      <w:ind w:firstLine="420" w:firstLineChars="200"/>
    </w:pPr>
    <w:rPr>
      <w:rFonts w:ascii="等线" w:hAnsi="等线" w:eastAsia="等线" w:cs="Times New Roman"/>
      <w:szCs w:val="21"/>
    </w:rPr>
  </w:style>
  <w:style w:type="paragraph" w:customStyle="1" w:styleId="44">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普通(网站) Char"/>
    <w:basedOn w:val="1"/>
    <w:qFormat/>
    <w:uiPriority w:val="99"/>
    <w:pPr>
      <w:widowControl/>
      <w:spacing w:before="100" w:beforeAutospacing="1" w:after="100" w:afterAutospacing="1" w:line="360" w:lineRule="auto"/>
      <w:jc w:val="left"/>
    </w:pPr>
    <w:rPr>
      <w:rFonts w:ascii="宋体" w:hAnsi="宋体" w:cs="宋体"/>
      <w:sz w:val="24"/>
      <w:szCs w:val="24"/>
    </w:rPr>
  </w:style>
  <w:style w:type="paragraph" w:customStyle="1" w:styleId="46">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_4_0"/>
    <w:basedOn w:val="48"/>
    <w:qFormat/>
    <w:uiPriority w:val="0"/>
    <w:rPr>
      <w:rFonts w:ascii="Times New Roman" w:hAnsi="Times New Roman"/>
      <w:szCs w:val="24"/>
    </w:rPr>
  </w:style>
  <w:style w:type="paragraph" w:customStyle="1" w:styleId="48">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列出段落2"/>
    <w:basedOn w:val="1"/>
    <w:qFormat/>
    <w:uiPriority w:val="34"/>
    <w:pPr>
      <w:ind w:firstLine="420" w:firstLineChars="200"/>
    </w:pPr>
  </w:style>
  <w:style w:type="paragraph" w:customStyle="1" w:styleId="51">
    <w:name w:val="_Style 3"/>
    <w:basedOn w:val="2"/>
    <w:next w:val="1"/>
    <w:qFormat/>
    <w:uiPriority w:val="0"/>
    <w:pPr>
      <w:outlineLvl w:val="9"/>
    </w:pPr>
  </w:style>
  <w:style w:type="character" w:customStyle="1" w:styleId="52">
    <w:name w:val="font31"/>
    <w:basedOn w:val="27"/>
    <w:qFormat/>
    <w:uiPriority w:val="0"/>
    <w:rPr>
      <w:rFonts w:hint="eastAsia" w:ascii="楷体" w:hAnsi="楷体" w:eastAsia="楷体" w:cs="楷体"/>
      <w:color w:val="000000"/>
      <w:sz w:val="24"/>
      <w:szCs w:val="24"/>
      <w:u w:val="none"/>
    </w:rPr>
  </w:style>
  <w:style w:type="character" w:customStyle="1" w:styleId="53">
    <w:name w:val="font71"/>
    <w:basedOn w:val="27"/>
    <w:qFormat/>
    <w:uiPriority w:val="0"/>
    <w:rPr>
      <w:rFonts w:hint="eastAsia" w:ascii="宋体" w:hAnsi="宋体" w:eastAsia="宋体" w:cs="宋体"/>
      <w:b/>
      <w:bCs/>
      <w:color w:val="FF0000"/>
      <w:sz w:val="20"/>
      <w:szCs w:val="20"/>
      <w:u w:val="none"/>
    </w:rPr>
  </w:style>
  <w:style w:type="character" w:customStyle="1" w:styleId="54">
    <w:name w:val="font41"/>
    <w:basedOn w:val="27"/>
    <w:qFormat/>
    <w:uiPriority w:val="0"/>
    <w:rPr>
      <w:rFonts w:hint="eastAsia" w:ascii="楷体" w:hAnsi="楷体" w:eastAsia="楷体" w:cs="楷体"/>
      <w:color w:val="000000"/>
      <w:sz w:val="24"/>
      <w:szCs w:val="24"/>
      <w:u w:val="none"/>
    </w:rPr>
  </w:style>
  <w:style w:type="character" w:customStyle="1" w:styleId="55">
    <w:name w:val="font61"/>
    <w:basedOn w:val="27"/>
    <w:qFormat/>
    <w:uiPriority w:val="0"/>
    <w:rPr>
      <w:rFonts w:hint="eastAsia" w:ascii="宋体" w:hAnsi="宋体" w:eastAsia="宋体" w:cs="宋体"/>
      <w:color w:val="000000"/>
      <w:sz w:val="24"/>
      <w:szCs w:val="24"/>
      <w:u w:val="none"/>
    </w:rPr>
  </w:style>
  <w:style w:type="character" w:customStyle="1" w:styleId="56">
    <w:name w:val="font01"/>
    <w:basedOn w:val="27"/>
    <w:qFormat/>
    <w:uiPriority w:val="0"/>
    <w:rPr>
      <w:rFonts w:hint="eastAsia" w:ascii="宋体" w:hAnsi="宋体" w:eastAsia="宋体" w:cs="宋体"/>
      <w:color w:val="000000"/>
      <w:sz w:val="22"/>
      <w:szCs w:val="22"/>
      <w:u w:val="none"/>
    </w:rPr>
  </w:style>
  <w:style w:type="paragraph" w:customStyle="1" w:styleId="57">
    <w:name w:val="Table Paragraph"/>
    <w:basedOn w:val="1"/>
    <w:unhideWhenUsed/>
    <w:qFormat/>
    <w:uiPriority w:val="1"/>
    <w:rPr>
      <w:sz w:val="24"/>
      <w:szCs w:val="24"/>
    </w:rPr>
  </w:style>
  <w:style w:type="paragraph" w:customStyle="1" w:styleId="5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9">
    <w:name w:val="Table Text"/>
    <w:basedOn w:val="1"/>
    <w:semiHidden/>
    <w:qFormat/>
    <w:uiPriority w:val="0"/>
    <w:rPr>
      <w:rFonts w:ascii="仿宋" w:hAnsi="仿宋" w:eastAsia="仿宋" w:cs="仿宋"/>
      <w:sz w:val="28"/>
      <w:szCs w:val="28"/>
      <w:lang w:eastAsia="en-US"/>
    </w:rPr>
  </w:style>
  <w:style w:type="paragraph" w:customStyle="1" w:styleId="60">
    <w:name w:val="Char Char1"/>
    <w:basedOn w:val="1"/>
    <w:qFormat/>
    <w:uiPriority w:val="0"/>
    <w:rPr>
      <w:rFonts w:ascii="Times New Roman" w:hAnsi="Times New Roman" w:eastAsia="宋体" w:cs="Times New Roman"/>
      <w:sz w:val="32"/>
    </w:rPr>
  </w:style>
  <w:style w:type="paragraph" w:styleId="61">
    <w:name w:val="No Spacing"/>
    <w:qFormat/>
    <w:uiPriority w:val="1"/>
    <w:pPr>
      <w:widowControl w:val="0"/>
      <w:snapToGrid w:val="0"/>
      <w:spacing w:line="500" w:lineRule="exact"/>
      <w:ind w:firstLine="200" w:firstLineChars="200"/>
      <w:jc w:val="both"/>
    </w:pPr>
    <w:rPr>
      <w:rFonts w:ascii="仿宋_GB2312" w:hAnsi="Times New Roman" w:eastAsia="仿宋_GB2312" w:cs="Times New Roman"/>
      <w:kern w:val="2"/>
      <w:sz w:val="24"/>
      <w:szCs w:val="24"/>
      <w:lang w:val="en-US" w:eastAsia="zh-CN" w:bidi="ar-SA"/>
    </w:rPr>
  </w:style>
  <w:style w:type="character" w:customStyle="1" w:styleId="62">
    <w:name w:val="font111"/>
    <w:basedOn w:val="27"/>
    <w:qFormat/>
    <w:uiPriority w:val="0"/>
    <w:rPr>
      <w:rFonts w:hint="eastAsia" w:ascii="宋体" w:hAnsi="宋体" w:eastAsia="宋体" w:cs="宋体"/>
      <w:color w:val="FF0000"/>
      <w:sz w:val="22"/>
      <w:szCs w:val="22"/>
      <w:u w:val="none"/>
    </w:rPr>
  </w:style>
  <w:style w:type="character" w:customStyle="1" w:styleId="63">
    <w:name w:val="font132"/>
    <w:basedOn w:val="27"/>
    <w:qFormat/>
    <w:uiPriority w:val="0"/>
    <w:rPr>
      <w:rFonts w:hint="eastAsia" w:ascii="宋体" w:hAnsi="宋体" w:eastAsia="宋体" w:cs="宋体"/>
      <w:b/>
      <w:bCs/>
      <w:color w:val="FF0000"/>
      <w:sz w:val="22"/>
      <w:szCs w:val="22"/>
      <w:u w:val="none"/>
    </w:rPr>
  </w:style>
  <w:style w:type="character" w:customStyle="1" w:styleId="64">
    <w:name w:val="font21"/>
    <w:basedOn w:val="27"/>
    <w:qFormat/>
    <w:uiPriority w:val="0"/>
    <w:rPr>
      <w:rFonts w:hint="eastAsia" w:ascii="宋体" w:hAnsi="宋体" w:eastAsia="宋体" w:cs="宋体"/>
      <w:color w:val="000000"/>
      <w:sz w:val="22"/>
      <w:szCs w:val="22"/>
      <w:u w:val="none"/>
    </w:rPr>
  </w:style>
  <w:style w:type="table" w:customStyle="1" w:styleId="65">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1647</Words>
  <Characters>1821</Characters>
  <Lines>151</Lines>
  <Paragraphs>42</Paragraphs>
  <TotalTime>38</TotalTime>
  <ScaleCrop>false</ScaleCrop>
  <LinksUpToDate>false</LinksUpToDate>
  <CharactersWithSpaces>1848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唐欢</cp:lastModifiedBy>
  <cp:lastPrinted>2026-04-03T06:51:00Z</cp:lastPrinted>
  <dcterms:modified xsi:type="dcterms:W3CDTF">2026-05-12T03:24:14Z</dcterms:modified>
  <cp:revision>1251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0F64F24D4C1444AE850B934410C95AE5_13</vt:lpwstr>
  </property>
  <property fmtid="{D5CDD505-2E9C-101B-9397-08002B2CF9AE}" pid="4" name="KSOTemplateDocerSaveRecord">
    <vt:lpwstr>eyJoZGlkIjoiMjY2YTc5MjYxZTA2YTJkZWRlNDJkNmMyYWE1ZjQzNTciLCJ1c2VySWQiOiIyMDA4ODUzNDQifQ==</vt:lpwstr>
  </property>
</Properties>
</file>