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ind w:right="-57" w:firstLine="0"/>
        <w:jc w:val="center"/>
        <w:rPr>
          <w:rStyle w:val="16"/>
          <w:rFonts w:ascii="宋体" w:hAnsi="宋体" w:eastAsia="宋体"/>
          <w:b/>
          <w:bCs/>
          <w:color w:val="auto"/>
          <w:highlight w:val="none"/>
        </w:rPr>
      </w:pPr>
      <w:r>
        <w:rPr>
          <w:rStyle w:val="16"/>
          <w:rFonts w:hint="eastAsia" w:ascii="宋体" w:hAnsi="宋体" w:eastAsia="宋体"/>
          <w:b/>
          <w:bCs/>
          <w:color w:val="auto"/>
          <w:highlight w:val="none"/>
        </w:rPr>
        <w:t>第四章</w:t>
      </w:r>
      <w:r>
        <w:rPr>
          <w:rStyle w:val="16"/>
          <w:rFonts w:hint="eastAsia" w:ascii="宋体" w:hAnsi="宋体"/>
          <w:b/>
          <w:bCs/>
          <w:color w:val="auto"/>
          <w:highlight w:val="none"/>
        </w:rPr>
        <w:t xml:space="preserve">  </w:t>
      </w:r>
      <w:r>
        <w:rPr>
          <w:rStyle w:val="16"/>
          <w:rFonts w:hint="eastAsia" w:ascii="宋体" w:hAnsi="宋体" w:eastAsia="宋体"/>
          <w:b/>
          <w:bCs/>
          <w:color w:val="auto"/>
          <w:highlight w:val="none"/>
        </w:rPr>
        <w:t>比选申请文件格式</w:t>
      </w:r>
    </w:p>
    <w:p>
      <w:pPr>
        <w:pStyle w:val="4"/>
        <w:spacing w:after="100"/>
        <w:ind w:right="-57" w:firstLine="0"/>
        <w:jc w:val="center"/>
        <w:rPr>
          <w:color w:val="auto"/>
          <w:sz w:val="24"/>
          <w:szCs w:val="24"/>
          <w:highlight w:val="none"/>
        </w:rPr>
      </w:pPr>
      <w:bookmarkStart w:id="0" w:name="_Toc22678"/>
      <w:bookmarkStart w:id="1" w:name="_Toc114134662"/>
      <w:bookmarkStart w:id="2" w:name="_Toc26189"/>
      <w:bookmarkStart w:id="3" w:name="_Toc16671"/>
      <w:bookmarkStart w:id="4" w:name="_Toc24453"/>
      <w:bookmarkStart w:id="5" w:name="_Toc6941"/>
      <w:bookmarkStart w:id="6" w:name="_Toc21274"/>
      <w:bookmarkStart w:id="7" w:name="_Toc4873"/>
      <w:bookmarkStart w:id="8" w:name="_Toc19412"/>
      <w:bookmarkStart w:id="9" w:name="_Toc24824"/>
      <w:bookmarkStart w:id="10" w:name="_Toc414290520"/>
      <w:bookmarkStart w:id="11" w:name="_Toc12983549"/>
      <w:bookmarkStart w:id="12" w:name="_Toc4027"/>
      <w:bookmarkStart w:id="13" w:name="_Toc31535"/>
      <w:bookmarkStart w:id="14" w:name="_Toc22709"/>
      <w:bookmarkStart w:id="15" w:name="_Toc25325"/>
      <w:bookmarkStart w:id="16" w:name="_Toc361"/>
      <w:bookmarkStart w:id="17" w:name="_Toc30705"/>
      <w:bookmarkStart w:id="18" w:name="_Toc31624"/>
      <w:bookmarkStart w:id="19" w:name="_Toc492478802"/>
      <w:bookmarkStart w:id="20" w:name="_Toc3396"/>
      <w:bookmarkStart w:id="21" w:name="_Toc12984805"/>
      <w:bookmarkStart w:id="22" w:name="_Toc32185"/>
      <w:bookmarkStart w:id="23" w:name="_Toc23261"/>
      <w:r>
        <w:rPr>
          <w:color w:val="auto"/>
          <w:sz w:val="24"/>
          <w:szCs w:val="24"/>
          <w:highlight w:val="none"/>
        </w:rPr>
        <w:t>A  资格审查</w:t>
      </w:r>
      <w:r>
        <w:rPr>
          <w:rFonts w:hint="eastAsia"/>
          <w:color w:val="auto"/>
          <w:sz w:val="24"/>
          <w:szCs w:val="24"/>
          <w:highlight w:val="none"/>
        </w:rPr>
        <w:t>文件</w:t>
      </w:r>
      <w:bookmarkEnd w:id="0"/>
      <w:bookmarkEnd w:id="1"/>
      <w:bookmarkEnd w:id="2"/>
    </w:p>
    <w:p>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pPr>
        <w:tabs>
          <w:tab w:val="left" w:pos="1134"/>
        </w:tabs>
        <w:spacing w:before="0" w:after="0" w:afterAutospacing="0"/>
        <w:ind w:left="0" w:right="0" w:firstLine="420" w:firstLineChars="200"/>
        <w:rPr>
          <w:color w:val="auto"/>
          <w:highlight w:val="none"/>
        </w:rPr>
      </w:pPr>
      <w:r>
        <w:rPr>
          <w:rFonts w:hint="eastAsia" w:hAnsi="宋体"/>
          <w:color w:val="auto"/>
          <w:highlight w:val="none"/>
        </w:rPr>
        <w:t>（1）法定代表人授权书（格式见A1）及法定代表人资格证明书（如无授权时，只需提供法定代表人资格证明书，格式见A2），法定代表人及被授权人身份证复印件；</w:t>
      </w:r>
    </w:p>
    <w:p>
      <w:pPr>
        <w:tabs>
          <w:tab w:val="left" w:pos="1134"/>
        </w:tabs>
        <w:spacing w:before="0" w:after="0" w:afterAutospacing="0"/>
        <w:ind w:left="0" w:right="0" w:firstLine="420" w:firstLineChars="200"/>
        <w:rPr>
          <w:color w:val="auto"/>
          <w:highlight w:val="none"/>
        </w:rPr>
      </w:pPr>
      <w:r>
        <w:rPr>
          <w:rFonts w:hint="eastAsia" w:hAnsi="宋体"/>
          <w:color w:val="auto"/>
          <w:highlight w:val="none"/>
        </w:rPr>
        <w:t>（2）比选申请人有效的营业执照副本复印件及资质证书复印件；</w:t>
      </w:r>
    </w:p>
    <w:p>
      <w:pPr>
        <w:spacing w:before="0" w:after="0" w:afterAutospacing="0"/>
        <w:ind w:left="0" w:right="0" w:firstLine="420" w:firstLineChars="200"/>
        <w:rPr>
          <w:rFonts w:hAnsi="宋体"/>
          <w:color w:val="auto"/>
          <w:highlight w:val="none"/>
        </w:rPr>
      </w:pPr>
      <w:r>
        <w:rPr>
          <w:rFonts w:hint="eastAsia" w:hAnsi="宋体"/>
          <w:color w:val="auto"/>
          <w:highlight w:val="none"/>
        </w:rPr>
        <w:t>（3）</w:t>
      </w:r>
      <w:r>
        <w:rPr>
          <w:rFonts w:hAnsi="宋体"/>
          <w:color w:val="auto"/>
          <w:highlight w:val="none"/>
        </w:rPr>
        <w:t>承诺书（格式见</w:t>
      </w:r>
      <w:r>
        <w:rPr>
          <w:color w:val="auto"/>
          <w:highlight w:val="none"/>
        </w:rPr>
        <w:t>A</w:t>
      </w:r>
      <w:r>
        <w:rPr>
          <w:rFonts w:hint="eastAsia"/>
          <w:color w:val="auto"/>
          <w:highlight w:val="none"/>
        </w:rPr>
        <w:t>3</w:t>
      </w:r>
      <w:r>
        <w:rPr>
          <w:rFonts w:hAnsi="宋体"/>
          <w:color w:val="auto"/>
          <w:highlight w:val="none"/>
        </w:rPr>
        <w:t>）；</w:t>
      </w:r>
    </w:p>
    <w:p>
      <w:pPr>
        <w:spacing w:before="0" w:after="0" w:afterAutospacing="0"/>
        <w:ind w:left="0" w:right="0" w:firstLine="420" w:firstLineChars="200"/>
        <w:rPr>
          <w:color w:val="auto"/>
          <w:highlight w:val="none"/>
        </w:rPr>
      </w:pPr>
      <w:r>
        <w:rPr>
          <w:rFonts w:hint="eastAsia" w:hAnsi="宋体"/>
          <w:color w:val="auto"/>
          <w:highlight w:val="none"/>
        </w:rPr>
        <w:t>（4）类似项目业绩表（A4）；</w:t>
      </w:r>
    </w:p>
    <w:p>
      <w:pPr>
        <w:spacing w:before="0" w:after="0" w:afterAutospacing="0"/>
        <w:ind w:left="0" w:right="0" w:firstLine="420" w:firstLineChars="200"/>
        <w:rPr>
          <w:color w:val="auto"/>
          <w:highlight w:val="none"/>
        </w:rPr>
      </w:pPr>
      <w:r>
        <w:rPr>
          <w:rFonts w:hint="eastAsia" w:hAnsi="宋体"/>
          <w:color w:val="auto"/>
          <w:highlight w:val="none"/>
        </w:rPr>
        <w:t>（5）比选申请人认为应提交的其他比选申请资料（如有）。</w:t>
      </w:r>
    </w:p>
    <w:p>
      <w:pPr>
        <w:spacing w:before="0" w:after="0" w:afterAutospacing="0"/>
        <w:ind w:left="0" w:right="0" w:firstLine="420" w:firstLineChars="200"/>
        <w:rPr>
          <w:rFonts w:hAnsi="宋体"/>
          <w:color w:val="auto"/>
          <w:highlight w:val="none"/>
        </w:rPr>
      </w:pPr>
      <w:r>
        <w:rPr>
          <w:rFonts w:hint="eastAsia" w:hAnsi="宋体"/>
          <w:color w:val="auto"/>
          <w:highlight w:val="none"/>
        </w:rPr>
        <w:t>注：</w:t>
      </w:r>
      <w:r>
        <w:rPr>
          <w:rFonts w:hAnsi="宋体"/>
          <w:color w:val="auto"/>
          <w:highlight w:val="none"/>
        </w:rPr>
        <w:t>以上提供的复印件必须加盖比选申请人公章。</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spacing w:before="0" w:after="0" w:afterAutospacing="0"/>
        <w:ind w:left="0" w:right="0" w:firstLine="420" w:firstLineChars="200"/>
        <w:rPr>
          <w:rFonts w:hAnsi="宋体"/>
          <w:color w:val="auto"/>
          <w:highlight w:val="none"/>
        </w:rPr>
        <w:sectPr>
          <w:footerReference r:id="rId5" w:type="default"/>
          <w:pgSz w:w="11905" w:h="16838"/>
          <w:pgMar w:top="1417" w:right="1417" w:bottom="1417" w:left="1417" w:header="454" w:footer="567" w:gutter="0"/>
          <w:cols w:space="720" w:num="1"/>
          <w:docGrid w:linePitch="312" w:charSpace="0"/>
        </w:sectPr>
      </w:pPr>
    </w:p>
    <w:p>
      <w:pPr>
        <w:numPr>
          <w:ilvl w:val="1"/>
          <w:numId w:val="1"/>
        </w:numPr>
        <w:snapToGrid w:val="0"/>
        <w:spacing w:before="0" w:line="240" w:lineRule="auto"/>
        <w:ind w:right="0" w:firstLine="0"/>
        <w:jc w:val="left"/>
        <w:outlineLvl w:val="0"/>
        <w:rPr>
          <w:rFonts w:ascii="宋体" w:hAnsi="宋体"/>
          <w:b/>
          <w:color w:val="auto"/>
          <w:highlight w:val="none"/>
        </w:rPr>
      </w:pPr>
      <w:bookmarkStart w:id="24" w:name="_Toc12984807"/>
      <w:bookmarkStart w:id="25" w:name="_Toc20283"/>
      <w:bookmarkStart w:id="26" w:name="_Toc3499"/>
      <w:bookmarkStart w:id="27" w:name="_Toc10433"/>
      <w:bookmarkStart w:id="28" w:name="_Toc25750675"/>
      <w:bookmarkStart w:id="29" w:name="_Toc7057"/>
      <w:bookmarkStart w:id="30" w:name="_Toc32455"/>
      <w:bookmarkStart w:id="31" w:name="_Toc20029"/>
      <w:bookmarkStart w:id="32" w:name="_Toc29312"/>
      <w:bookmarkStart w:id="33" w:name="_Toc375564351"/>
      <w:bookmarkStart w:id="34" w:name="_Toc10789"/>
      <w:bookmarkStart w:id="35" w:name="_Toc8868"/>
      <w:bookmarkStart w:id="36" w:name="_Toc13389"/>
      <w:bookmarkStart w:id="37" w:name="_Toc10238"/>
      <w:bookmarkStart w:id="38" w:name="_Toc24436"/>
      <w:bookmarkStart w:id="39" w:name="_Toc114134663"/>
      <w:bookmarkStart w:id="40" w:name="_Toc18243"/>
      <w:bookmarkStart w:id="41" w:name="_Toc15696"/>
      <w:bookmarkStart w:id="42" w:name="_Toc9658"/>
      <w:bookmarkStart w:id="43" w:name="_Toc4125"/>
      <w:bookmarkStart w:id="44" w:name="_Toc16089"/>
      <w:bookmarkStart w:id="45" w:name="_Toc20671"/>
      <w:bookmarkStart w:id="46" w:name="_Toc492478804"/>
      <w:bookmarkStart w:id="47" w:name="_Toc22533"/>
      <w:bookmarkStart w:id="48" w:name="_Toc414290522"/>
      <w:bookmarkStart w:id="49" w:name="_Toc956"/>
      <w:r>
        <w:rPr>
          <w:rFonts w:ascii="宋体" w:hAnsi="宋体"/>
          <w:b/>
          <w:color w:val="auto"/>
          <w:highlight w:val="none"/>
        </w:rPr>
        <w:t>法定代表人授权书格式</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spacing w:before="240" w:after="240"/>
        <w:ind w:right="0" w:firstLine="0"/>
        <w:jc w:val="cente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pPr>
        <w:tabs>
          <w:tab w:val="left" w:pos="8364"/>
        </w:tabs>
        <w:snapToGrid w:val="0"/>
        <w:ind w:left="500" w:right="0" w:hanging="499"/>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pPr>
        <w:tabs>
          <w:tab w:val="left" w:pos="8364"/>
        </w:tabs>
        <w:snapToGrid w:val="0"/>
        <w:ind w:right="0" w:firstLine="200"/>
        <w:rPr>
          <w:rFonts w:ascii="宋体" w:hAnsi="宋体"/>
          <w:color w:val="auto"/>
          <w:highlight w:val="none"/>
        </w:rPr>
      </w:pPr>
      <w:r>
        <w:rPr>
          <w:rFonts w:ascii="宋体" w:hAnsi="宋体"/>
          <w:color w:val="auto"/>
          <w:highlight w:val="none"/>
        </w:rPr>
        <w:t>本授权书于年月日签字生效，特此声明。</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地址：比选申请人代表（被授权人）签字或盖章：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pPr>
        <w:rPr>
          <w:rFonts w:ascii="宋体" w:hAnsi="宋体"/>
          <w:b/>
          <w:color w:val="auto"/>
          <w:highlight w:val="none"/>
        </w:rPr>
      </w:pPr>
      <w:r>
        <w:rPr>
          <w:rFonts w:hint="eastAsia" w:ascii="宋体" w:hAnsi="宋体"/>
          <w:b/>
          <w:color w:val="auto"/>
          <w:highlight w:val="none"/>
        </w:rPr>
        <w:br w:type="page"/>
      </w:r>
    </w:p>
    <w:p>
      <w:pPr>
        <w:numPr>
          <w:ilvl w:val="1"/>
          <w:numId w:val="1"/>
        </w:numPr>
        <w:snapToGrid w:val="0"/>
        <w:spacing w:before="0" w:line="240" w:lineRule="auto"/>
        <w:ind w:right="0" w:firstLine="0"/>
        <w:jc w:val="left"/>
        <w:outlineLvl w:val="0"/>
        <w:rPr>
          <w:rFonts w:ascii="宋体" w:hAnsi="宋体"/>
          <w:b/>
          <w:color w:val="auto"/>
          <w:highlight w:val="none"/>
        </w:rPr>
      </w:pPr>
      <w:bookmarkStart w:id="50" w:name="_Toc20436"/>
      <w:bookmarkStart w:id="51" w:name="_Toc13798"/>
      <w:bookmarkStart w:id="52" w:name="_Toc8654"/>
      <w:bookmarkStart w:id="53" w:name="_Toc24322"/>
      <w:bookmarkStart w:id="54" w:name="_Toc114134664"/>
      <w:bookmarkStart w:id="55" w:name="_Toc31808"/>
      <w:bookmarkStart w:id="56" w:name="_Toc26713"/>
      <w:bookmarkStart w:id="57" w:name="_Toc8405"/>
      <w:bookmarkStart w:id="58" w:name="_Toc12984808"/>
      <w:bookmarkStart w:id="59" w:name="_Toc19744"/>
      <w:bookmarkStart w:id="60" w:name="_Toc3938"/>
      <w:bookmarkStart w:id="61" w:name="_Toc13606"/>
      <w:bookmarkStart w:id="62" w:name="_Toc375564352"/>
      <w:bookmarkStart w:id="63" w:name="_Toc13634"/>
      <w:bookmarkStart w:id="64" w:name="_Toc9583"/>
      <w:bookmarkStart w:id="65" w:name="_Toc15572"/>
      <w:bookmarkStart w:id="66" w:name="_Toc17964"/>
      <w:bookmarkStart w:id="67" w:name="_Toc27722"/>
      <w:bookmarkStart w:id="68" w:name="_Toc27657"/>
      <w:bookmarkStart w:id="69" w:name="_Toc7273"/>
      <w:bookmarkStart w:id="70" w:name="_Toc9757"/>
      <w:bookmarkStart w:id="71" w:name="_Toc7753"/>
      <w:bookmarkStart w:id="72" w:name="_Toc492478805"/>
      <w:bookmarkStart w:id="73" w:name="_Toc15980"/>
      <w:bookmarkStart w:id="74" w:name="_Toc414290523"/>
      <w:bookmarkStart w:id="75" w:name="_Toc25750676"/>
      <w:r>
        <w:rPr>
          <w:rFonts w:ascii="宋体" w:hAnsi="宋体"/>
          <w:b/>
          <w:color w:val="auto"/>
          <w:highlight w:val="none"/>
        </w:rPr>
        <w:t>法定代表人资格证明书格式</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rPr>
          <w:rFonts w:ascii="宋体" w:hAnsi="宋体"/>
          <w:b/>
          <w:color w:val="auto"/>
          <w:sz w:val="32"/>
          <w:szCs w:val="32"/>
          <w:highlight w:val="none"/>
        </w:rPr>
      </w:pPr>
    </w:p>
    <w:p>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pPr>
        <w:ind w:right="0" w:firstLine="200"/>
        <w:rPr>
          <w:rFonts w:ascii="宋体" w:hAnsi="宋体"/>
          <w:color w:val="auto"/>
          <w:highlight w:val="none"/>
          <w:u w:val="single"/>
        </w:rPr>
      </w:pPr>
      <w:r>
        <w:rPr>
          <w:rFonts w:ascii="宋体" w:hAnsi="宋体"/>
          <w:color w:val="auto"/>
          <w:highlight w:val="none"/>
        </w:rPr>
        <w:t>单位名称：</w:t>
      </w:r>
    </w:p>
    <w:p>
      <w:pPr>
        <w:ind w:right="0" w:firstLine="200"/>
        <w:rPr>
          <w:rFonts w:ascii="宋体" w:hAnsi="宋体"/>
          <w:color w:val="auto"/>
          <w:highlight w:val="none"/>
          <w:u w:val="single"/>
        </w:rPr>
      </w:pPr>
      <w:r>
        <w:rPr>
          <w:rFonts w:ascii="宋体" w:hAnsi="宋体"/>
          <w:color w:val="auto"/>
          <w:highlight w:val="none"/>
        </w:rPr>
        <w:t>地址：</w:t>
      </w:r>
    </w:p>
    <w:p>
      <w:pPr>
        <w:ind w:right="0" w:firstLine="200"/>
        <w:rPr>
          <w:rFonts w:ascii="宋体" w:hAnsi="宋体"/>
          <w:color w:val="auto"/>
          <w:highlight w:val="none"/>
          <w:u w:val="single"/>
        </w:rPr>
      </w:pPr>
      <w:r>
        <w:rPr>
          <w:rFonts w:ascii="宋体" w:hAnsi="宋体"/>
          <w:color w:val="auto"/>
          <w:highlight w:val="none"/>
        </w:rPr>
        <w:t>姓名：性别：年龄：职务：</w:t>
      </w:r>
    </w:p>
    <w:p>
      <w:pPr>
        <w:ind w:right="0" w:firstLine="200"/>
        <w:rPr>
          <w:rFonts w:ascii="宋体" w:hAnsi="宋体"/>
          <w:color w:val="auto"/>
          <w:highlight w:val="none"/>
        </w:rPr>
      </w:pPr>
      <w:r>
        <w:rPr>
          <w:rFonts w:ascii="宋体" w:hAnsi="宋体"/>
          <w:color w:val="auto"/>
          <w:highlight w:val="none"/>
        </w:rPr>
        <w:t>系的法定代表人。</w:t>
      </w:r>
    </w:p>
    <w:p>
      <w:pPr>
        <w:ind w:right="0" w:firstLine="200"/>
        <w:rPr>
          <w:rFonts w:ascii="宋体" w:hAnsi="宋体"/>
          <w:color w:val="auto"/>
          <w:highlight w:val="none"/>
        </w:rPr>
      </w:pPr>
      <w:r>
        <w:rPr>
          <w:rFonts w:ascii="宋体" w:hAnsi="宋体"/>
          <w:color w:val="auto"/>
          <w:highlight w:val="none"/>
        </w:rPr>
        <w:t>特此证明。</w:t>
      </w:r>
    </w:p>
    <w:p>
      <w:pPr>
        <w:ind w:right="0" w:firstLine="200"/>
        <w:rPr>
          <w:rFonts w:ascii="宋体" w:hAnsi="宋体"/>
          <w:color w:val="auto"/>
          <w:highlight w:val="none"/>
        </w:rPr>
      </w:pPr>
    </w:p>
    <w:p>
      <w:pPr>
        <w:ind w:right="0" w:firstLine="200"/>
        <w:rPr>
          <w:rFonts w:ascii="宋体" w:hAnsi="宋体"/>
          <w:color w:val="auto"/>
          <w:highlight w:val="none"/>
          <w:u w:val="single"/>
        </w:rPr>
      </w:pPr>
      <w:r>
        <w:rPr>
          <w:rFonts w:ascii="宋体" w:hAnsi="宋体"/>
          <w:color w:val="auto"/>
          <w:highlight w:val="none"/>
        </w:rPr>
        <w:t>比选申请人：（盖章）</w:t>
      </w:r>
    </w:p>
    <w:p>
      <w:pPr>
        <w:ind w:right="0" w:firstLine="200"/>
        <w:rPr>
          <w:rFonts w:ascii="宋体" w:hAnsi="宋体"/>
          <w:color w:val="auto"/>
          <w:highlight w:val="none"/>
        </w:rPr>
      </w:pPr>
      <w:r>
        <w:rPr>
          <w:rFonts w:ascii="宋体" w:hAnsi="宋体"/>
          <w:color w:val="auto"/>
          <w:highlight w:val="none"/>
        </w:rPr>
        <w:t>日期：年月日</w:t>
      </w:r>
    </w:p>
    <w:p>
      <w:pPr>
        <w:ind w:left="0" w:firstLine="843" w:firstLineChars="400"/>
        <w:rPr>
          <w:rFonts w:ascii="宋体" w:hAnsi="宋体"/>
          <w:b/>
          <w:color w:val="auto"/>
          <w:highlight w:val="none"/>
        </w:rPr>
      </w:pPr>
      <w:bookmarkStart w:id="76"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法人身份证复印件</w:t>
      </w:r>
    </w:p>
    <w:p>
      <w:pPr>
        <w:pageBreakBefore/>
        <w:snapToGrid w:val="0"/>
        <w:ind w:right="0" w:firstLine="0"/>
        <w:jc w:val="left"/>
        <w:outlineLvl w:val="0"/>
        <w:rPr>
          <w:rFonts w:ascii="宋体" w:hAnsi="宋体"/>
          <w:b/>
          <w:color w:val="auto"/>
          <w:highlight w:val="none"/>
        </w:rPr>
      </w:pPr>
      <w:bookmarkStart w:id="77" w:name="_Toc29246"/>
      <w:bookmarkStart w:id="78" w:name="_Toc4894"/>
      <w:bookmarkStart w:id="79" w:name="_Toc19721"/>
      <w:bookmarkStart w:id="80" w:name="_Toc375564353"/>
      <w:bookmarkStart w:id="81" w:name="_Toc114134665"/>
      <w:bookmarkStart w:id="82" w:name="_Toc21307"/>
      <w:bookmarkStart w:id="83" w:name="_Toc3504"/>
      <w:bookmarkStart w:id="84" w:name="_Toc25750677"/>
      <w:bookmarkStart w:id="85" w:name="_Toc5002"/>
      <w:bookmarkStart w:id="86" w:name="_Toc11425"/>
      <w:bookmarkStart w:id="87" w:name="_Toc31448"/>
      <w:bookmarkStart w:id="88" w:name="_Toc414290524"/>
      <w:bookmarkStart w:id="89" w:name="_Toc6033"/>
      <w:bookmarkStart w:id="90" w:name="_Toc26097"/>
      <w:bookmarkStart w:id="91" w:name="_Toc15394"/>
      <w:bookmarkStart w:id="92" w:name="_Toc1932"/>
      <w:bookmarkStart w:id="93" w:name="_Toc16467"/>
      <w:bookmarkStart w:id="94" w:name="_Toc15609"/>
      <w:bookmarkStart w:id="95" w:name="_Toc17745"/>
      <w:bookmarkStart w:id="96" w:name="_Toc24848"/>
      <w:bookmarkStart w:id="97" w:name="_Toc3426"/>
      <w:bookmarkStart w:id="98" w:name="_Toc7712"/>
      <w:bookmarkStart w:id="99" w:name="_Toc492478806"/>
      <w:bookmarkStart w:id="100" w:name="_Toc32062"/>
      <w:bookmarkStart w:id="101" w:name="_Toc26907"/>
      <w:r>
        <w:rPr>
          <w:rFonts w:hint="eastAsia" w:ascii="宋体" w:hAnsi="宋体"/>
          <w:b/>
          <w:color w:val="auto"/>
          <w:highlight w:val="none"/>
        </w:rPr>
        <w:t xml:space="preserve">A3 </w:t>
      </w:r>
      <w:r>
        <w:rPr>
          <w:rFonts w:ascii="宋体" w:hAnsi="宋体"/>
          <w:b/>
          <w:color w:val="auto"/>
          <w:highlight w:val="none"/>
        </w:rPr>
        <w:t>承诺书格式</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pPr>
        <w:spacing w:before="0" w:after="0" w:afterAutospacing="0"/>
        <w:ind w:left="0" w:right="0" w:firstLine="0"/>
        <w:jc w:val="left"/>
        <w:rPr>
          <w:rFonts w:ascii="宋体" w:hAnsi="宋体"/>
          <w:color w:val="auto"/>
          <w:highlight w:val="none"/>
          <w:u w:val="single"/>
        </w:rPr>
      </w:pPr>
      <w:r>
        <w:rPr>
          <w:rFonts w:ascii="宋体" w:hAnsi="宋体"/>
          <w:color w:val="auto"/>
          <w:highlight w:val="none"/>
        </w:rPr>
        <w:t>致：</w:t>
      </w:r>
      <w:r>
        <w:rPr>
          <w:rFonts w:hint="eastAsia" w:ascii="宋体" w:hAnsi="宋体"/>
          <w:color w:val="auto"/>
          <w:highlight w:val="none"/>
          <w:u w:val="single"/>
        </w:rPr>
        <w:t>南宁轨道盛拓天和房地产有限公司</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rPr>
        <w:t>南宁轨道盛拓天和房地产有限公司的比选文件</w:t>
      </w:r>
      <w:r>
        <w:rPr>
          <w:rFonts w:ascii="宋体" w:hAnsi="宋体"/>
          <w:color w:val="auto"/>
          <w:highlight w:val="none"/>
        </w:rPr>
        <w:t>后，我方经慎重考虑，郑重承诺参加</w:t>
      </w:r>
      <w:r>
        <w:rPr>
          <w:rFonts w:hint="eastAsia" w:ascii="宋体" w:hAnsi="宋体"/>
          <w:color w:val="auto"/>
          <w:highlight w:val="none"/>
        </w:rPr>
        <w:t>项目的招比选申请</w:t>
      </w:r>
      <w:r>
        <w:rPr>
          <w:rFonts w:ascii="宋体" w:hAnsi="宋体"/>
          <w:color w:val="auto"/>
          <w:highlight w:val="none"/>
        </w:rPr>
        <w:t>活动。</w:t>
      </w:r>
    </w:p>
    <w:p>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w:t>
      </w:r>
      <w:r>
        <w:rPr>
          <w:rFonts w:ascii="宋体" w:hAnsi="宋体"/>
          <w:color w:val="auto"/>
          <w:highlight w:val="none"/>
        </w:rPr>
        <w:t>我方按照贵方</w:t>
      </w:r>
      <w:r>
        <w:rPr>
          <w:rFonts w:hint="eastAsia" w:ascii="宋体" w:hAnsi="宋体"/>
          <w:color w:val="auto"/>
          <w:highlight w:val="none"/>
        </w:rPr>
        <w:t>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3.我方</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过程中，贵方可调查、审核我方提交的与本</w:t>
      </w:r>
      <w:r>
        <w:rPr>
          <w:rFonts w:hint="eastAsia" w:ascii="宋体" w:hAnsi="宋体"/>
          <w:color w:val="auto"/>
          <w:highlight w:val="none"/>
        </w:rPr>
        <w:t>比选申请文件</w:t>
      </w:r>
      <w:r>
        <w:rPr>
          <w:rFonts w:ascii="宋体" w:hAnsi="宋体"/>
          <w:color w:val="auto"/>
          <w:highlight w:val="none"/>
        </w:rPr>
        <w:t>相关的声明、文件和资料，我方准备随时解答贵方提出的疑问。为此，我们授权任何相关的个人和公司向贵方提供要求的和必要的真实情况和资料以证实我们所填报的各项内容。</w:t>
      </w:r>
    </w:p>
    <w:p>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4.我方</w:t>
      </w:r>
      <w:r>
        <w:rPr>
          <w:rFonts w:ascii="宋体" w:hAnsi="宋体"/>
          <w:color w:val="auto"/>
          <w:highlight w:val="none"/>
        </w:rPr>
        <w:t>郑重承诺：</w:t>
      </w:r>
      <w:r>
        <w:rPr>
          <w:rFonts w:ascii="宋体" w:hAnsi="宋体"/>
          <w:b/>
          <w:color w:val="auto"/>
          <w:highlight w:val="none"/>
        </w:rPr>
        <w:t>我方保证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pPr>
        <w:spacing w:before="0" w:after="0" w:afterAutospacing="0" w:line="400" w:lineRule="exact"/>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与比选人签订合同，则视为我公司违约，我司愿意按合同暂定总金额的20%向比选人支付违约金</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我方了解：无论</w:t>
      </w:r>
      <w:r>
        <w:rPr>
          <w:rFonts w:hint="eastAsia" w:ascii="宋体" w:hAnsi="宋体"/>
          <w:color w:val="auto"/>
          <w:highlight w:val="none"/>
        </w:rPr>
        <w:t>是否中选</w:t>
      </w:r>
      <w:r>
        <w:rPr>
          <w:rFonts w:ascii="宋体" w:hAnsi="宋体"/>
          <w:color w:val="auto"/>
          <w:highlight w:val="none"/>
        </w:rPr>
        <w:t>，我方将自行承担与</w:t>
      </w:r>
      <w:r>
        <w:rPr>
          <w:rFonts w:hint="eastAsia" w:ascii="宋体" w:hAnsi="宋体"/>
          <w:color w:val="auto"/>
          <w:highlight w:val="none"/>
        </w:rPr>
        <w:t>招比选申请</w:t>
      </w:r>
      <w:r>
        <w:rPr>
          <w:rFonts w:ascii="宋体" w:hAnsi="宋体"/>
          <w:color w:val="auto"/>
          <w:highlight w:val="none"/>
        </w:rPr>
        <w:t>活动所需的一切费用。</w:t>
      </w:r>
    </w:p>
    <w:p>
      <w:pPr>
        <w:spacing w:before="0" w:after="0" w:afterAutospacing="0" w:line="400" w:lineRule="exact"/>
        <w:ind w:left="0" w:right="0" w:firstLine="420" w:firstLineChars="200"/>
        <w:rPr>
          <w:rFonts w:ascii="宋体" w:hAnsi="宋体"/>
          <w:color w:val="auto"/>
          <w:highlight w:val="none"/>
        </w:rPr>
      </w:pPr>
      <w:r>
        <w:rPr>
          <w:rFonts w:hint="eastAsia" w:ascii="宋体" w:hAnsi="宋体"/>
          <w:color w:val="auto"/>
          <w:highlight w:val="none"/>
        </w:rPr>
        <w:t>7.我方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pPr>
        <w:spacing w:before="0" w:after="0" w:afterAutospacing="0" w:line="400" w:lineRule="exact"/>
        <w:ind w:left="0" w:right="0" w:firstLine="420" w:firstLineChars="200"/>
        <w:jc w:val="left"/>
        <w:rPr>
          <w:rFonts w:ascii="宋体" w:hAnsi="宋体"/>
          <w:color w:val="auto"/>
          <w:highlight w:val="none"/>
        </w:rPr>
      </w:pPr>
      <w:r>
        <w:rPr>
          <w:rFonts w:ascii="宋体" w:hAnsi="宋体"/>
          <w:color w:val="auto"/>
          <w:highlight w:val="none"/>
        </w:rPr>
        <w:t>我</w:t>
      </w:r>
      <w:r>
        <w:rPr>
          <w:rFonts w:hint="eastAsia" w:ascii="宋体" w:hAnsi="宋体"/>
          <w:color w:val="auto"/>
          <w:highlight w:val="none"/>
        </w:rPr>
        <w:t>方</w:t>
      </w:r>
      <w:r>
        <w:rPr>
          <w:rFonts w:ascii="宋体" w:hAnsi="宋体"/>
          <w:color w:val="auto"/>
          <w:highlight w:val="none"/>
        </w:rPr>
        <w:t>声明，我们所填报的资料是完全真实和准确的，并愿为此承担任何相关的法律责任。</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pPr>
        <w:spacing w:before="0" w:after="0" w:afterAutospacing="0" w:line="400" w:lineRule="exact"/>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邮政编码：</w:t>
      </w:r>
    </w:p>
    <w:p>
      <w:pPr>
        <w:spacing w:before="0" w:after="0" w:afterAutospacing="0" w:line="400" w:lineRule="exact"/>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电话：</w:t>
      </w:r>
      <w:r>
        <w:rPr>
          <w:rFonts w:hint="eastAsia" w:ascii="宋体" w:hAnsi="宋体"/>
          <w:color w:val="auto"/>
          <w:highlight w:val="none"/>
        </w:rPr>
        <w:t xml:space="preserve">   </w:t>
      </w:r>
      <w:r>
        <w:rPr>
          <w:rFonts w:ascii="宋体" w:hAnsi="宋体"/>
          <w:color w:val="auto"/>
          <w:highlight w:val="none"/>
          <w:u w:val="single"/>
        </w:rPr>
        <w:t>　　</w:t>
      </w:r>
    </w:p>
    <w:p>
      <w:pPr>
        <w:spacing w:before="0" w:after="0" w:afterAutospacing="0" w:line="400" w:lineRule="exact"/>
        <w:ind w:left="0" w:right="0" w:firstLine="200"/>
        <w:rPr>
          <w:rFonts w:ascii="宋体" w:hAnsi="宋体"/>
          <w:color w:val="auto"/>
          <w:highlight w:val="none"/>
          <w:u w:val="single"/>
        </w:rPr>
      </w:pPr>
      <w:r>
        <w:rPr>
          <w:rFonts w:ascii="宋体" w:hAnsi="宋体"/>
          <w:color w:val="auto"/>
          <w:highlight w:val="none"/>
        </w:rPr>
        <w:t>传真：</w:t>
      </w:r>
    </w:p>
    <w:p>
      <w:pPr>
        <w:spacing w:before="0" w:after="0" w:afterAutospacing="0" w:line="400" w:lineRule="exact"/>
        <w:ind w:left="0" w:right="0" w:firstLine="200"/>
        <w:rPr>
          <w:rFonts w:ascii="宋体" w:hAnsi="宋体"/>
          <w:color w:val="auto"/>
          <w:highlight w:val="none"/>
        </w:rPr>
      </w:pPr>
      <w:r>
        <w:rPr>
          <w:rFonts w:ascii="宋体" w:hAnsi="宋体"/>
          <w:color w:val="auto"/>
          <w:highlight w:val="none"/>
        </w:rPr>
        <w:t>日期：年月日</w:t>
      </w:r>
    </w:p>
    <w:p>
      <w:pPr>
        <w:pStyle w:val="10"/>
        <w:ind w:firstLine="480"/>
        <w:rPr>
          <w:rFonts w:ascii="宋体" w:hAnsi="宋体"/>
          <w:color w:val="auto"/>
          <w:highlight w:val="none"/>
        </w:rPr>
      </w:pPr>
    </w:p>
    <w:p>
      <w:pPr>
        <w:pageBreakBefore/>
        <w:snapToGrid w:val="0"/>
        <w:ind w:right="0" w:firstLine="0"/>
        <w:jc w:val="left"/>
        <w:outlineLvl w:val="0"/>
        <w:rPr>
          <w:rFonts w:ascii="宋体" w:hAnsi="宋体"/>
          <w:b/>
          <w:color w:val="auto"/>
          <w:highlight w:val="none"/>
        </w:rPr>
      </w:pPr>
      <w:bookmarkStart w:id="102" w:name="_Toc25750678"/>
      <w:bookmarkStart w:id="103" w:name="_Toc114134666"/>
      <w:bookmarkStart w:id="104" w:name="_Toc1976"/>
      <w:bookmarkStart w:id="105" w:name="_Toc11390"/>
      <w:r>
        <w:rPr>
          <w:rFonts w:ascii="宋体" w:hAnsi="宋体"/>
          <w:b/>
          <w:color w:val="auto"/>
          <w:highlight w:val="none"/>
        </w:rPr>
        <w:t>A</w:t>
      </w:r>
      <w:r>
        <w:rPr>
          <w:rFonts w:hint="eastAsia" w:ascii="宋体" w:hAnsi="宋体"/>
          <w:b/>
          <w:color w:val="auto"/>
          <w:highlight w:val="none"/>
        </w:rPr>
        <w:t>4  类似项目</w:t>
      </w:r>
      <w:r>
        <w:rPr>
          <w:rFonts w:ascii="宋体" w:hAnsi="宋体"/>
          <w:b/>
          <w:color w:val="auto"/>
          <w:highlight w:val="none"/>
        </w:rPr>
        <w:t>业绩表格式</w:t>
      </w:r>
      <w:bookmarkEnd w:id="102"/>
      <w:bookmarkEnd w:id="103"/>
      <w:bookmarkEnd w:id="104"/>
      <w:bookmarkEnd w:id="105"/>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3"/>
        <w:tblW w:w="4997" w:type="pct"/>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559"/>
        <w:gridCol w:w="1020"/>
        <w:gridCol w:w="1673"/>
        <w:gridCol w:w="927"/>
        <w:gridCol w:w="927"/>
        <w:gridCol w:w="929"/>
        <w:gridCol w:w="1296"/>
        <w:gridCol w:w="975"/>
        <w:gridCol w:w="97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3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549"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9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499" w:type="pct"/>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499"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500"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698" w:type="pct"/>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525"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524"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301" w:type="pct"/>
          </w:tcPr>
          <w:p>
            <w:pPr>
              <w:ind w:left="0" w:firstLine="0"/>
              <w:rPr>
                <w:rFonts w:ascii="宋体" w:hAnsi="宋体"/>
                <w:color w:val="auto"/>
                <w:highlight w:val="none"/>
              </w:rPr>
            </w:pPr>
          </w:p>
        </w:tc>
        <w:tc>
          <w:tcPr>
            <w:tcW w:w="549" w:type="pct"/>
          </w:tcPr>
          <w:p>
            <w:pPr>
              <w:ind w:left="0" w:firstLine="0"/>
              <w:rPr>
                <w:rFonts w:ascii="宋体" w:hAnsi="宋体"/>
                <w:color w:val="auto"/>
                <w:highlight w:val="none"/>
              </w:rPr>
            </w:pPr>
          </w:p>
        </w:tc>
        <w:tc>
          <w:tcPr>
            <w:tcW w:w="901"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500" w:type="pct"/>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tcPr>
          <w:p>
            <w:pPr>
              <w:ind w:left="0" w:firstLine="0"/>
              <w:rPr>
                <w:rFonts w:ascii="宋体" w:hAnsi="宋体"/>
                <w:color w:val="auto"/>
                <w:highlight w:val="none"/>
              </w:rPr>
            </w:pPr>
          </w:p>
        </w:tc>
        <w:tc>
          <w:tcPr>
            <w:tcW w:w="524" w:type="pct"/>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类似项目业绩：比选申请人自2021年1月1日至比选申请截止时间前，承接过（完工/在建项目）1个及以上房地产项目消防查验业绩，单个业绩合同金额达</w:t>
      </w:r>
      <w:r>
        <w:rPr>
          <w:rFonts w:hint="eastAsia" w:ascii="宋体" w:hAnsi="宋体"/>
          <w:color w:val="auto"/>
          <w:highlight w:val="none"/>
          <w:lang w:eastAsia="zh-CN"/>
        </w:rPr>
        <w:t>45万元</w:t>
      </w:r>
      <w:r>
        <w:rPr>
          <w:rFonts w:hint="eastAsia" w:ascii="宋体" w:hAnsi="宋体"/>
          <w:color w:val="auto"/>
          <w:highlight w:val="none"/>
        </w:rPr>
        <w:t>及以上。</w:t>
      </w:r>
    </w:p>
    <w:p>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法定代表人或被授权人（签字）：</w:t>
      </w:r>
    </w:p>
    <w:p>
      <w:pPr>
        <w:ind w:right="-57" w:firstLine="4551"/>
        <w:jc w:val="left"/>
        <w:rPr>
          <w:rFonts w:ascii="宋体" w:hAnsi="宋体"/>
          <w:color w:val="auto"/>
          <w:highlight w:val="none"/>
        </w:rPr>
      </w:pPr>
      <w:r>
        <w:rPr>
          <w:rFonts w:hint="eastAsia" w:ascii="宋体" w:hAnsi="宋体"/>
          <w:color w:val="auto"/>
          <w:highlight w:val="none"/>
        </w:rPr>
        <w:t>日  期：年月日</w:t>
      </w:r>
    </w:p>
    <w:p>
      <w:pPr>
        <w:pStyle w:val="4"/>
        <w:pageBreakBefore/>
        <w:spacing w:after="100"/>
        <w:ind w:left="0" w:right="-57" w:firstLine="0"/>
        <w:jc w:val="center"/>
        <w:rPr>
          <w:rFonts w:ascii="宋体" w:hAnsi="宋体"/>
          <w:color w:val="auto"/>
          <w:sz w:val="24"/>
          <w:szCs w:val="24"/>
          <w:highlight w:val="none"/>
        </w:rPr>
      </w:pPr>
      <w:bookmarkStart w:id="106" w:name="_Toc14586"/>
      <w:bookmarkStart w:id="107" w:name="_Toc12677"/>
      <w:bookmarkStart w:id="108" w:name="_Toc17687"/>
      <w:bookmarkStart w:id="109" w:name="_Toc28662"/>
      <w:bookmarkStart w:id="110" w:name="_Toc23770"/>
      <w:bookmarkStart w:id="111" w:name="_Toc18876"/>
      <w:bookmarkStart w:id="112" w:name="_Toc16676"/>
      <w:bookmarkStart w:id="113" w:name="_Toc27820"/>
      <w:bookmarkStart w:id="114" w:name="_Toc8914"/>
      <w:bookmarkStart w:id="115" w:name="_Toc24971"/>
      <w:bookmarkStart w:id="116" w:name="_Toc8451"/>
      <w:bookmarkStart w:id="117" w:name="_Toc10812"/>
      <w:bookmarkStart w:id="118" w:name="_Toc12984811"/>
      <w:bookmarkStart w:id="119" w:name="_Toc14988"/>
      <w:bookmarkStart w:id="120" w:name="_Toc13328"/>
      <w:bookmarkStart w:id="121" w:name="_Toc11582"/>
      <w:bookmarkStart w:id="122" w:name="_Toc29358"/>
      <w:bookmarkStart w:id="123" w:name="_Toc8874"/>
      <w:bookmarkStart w:id="124" w:name="_Toc12983551"/>
      <w:bookmarkStart w:id="125" w:name="_Toc492478807"/>
      <w:bookmarkStart w:id="126" w:name="_Toc414290525"/>
      <w:bookmarkStart w:id="127" w:name="_Toc4087"/>
      <w:bookmarkStart w:id="128" w:name="_Toc4061"/>
      <w:bookmarkStart w:id="129" w:name="_Toc114134667"/>
      <w:r>
        <w:rPr>
          <w:rFonts w:ascii="宋体" w:hAnsi="宋体"/>
          <w:color w:val="auto"/>
          <w:sz w:val="24"/>
          <w:szCs w:val="24"/>
          <w:highlight w:val="none"/>
        </w:rPr>
        <w:t xml:space="preserve">B </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hint="eastAsia" w:ascii="宋体" w:hAnsi="宋体"/>
          <w:color w:val="auto"/>
          <w:sz w:val="24"/>
          <w:szCs w:val="24"/>
          <w:highlight w:val="none"/>
        </w:rPr>
        <w:t>价格文件</w:t>
      </w:r>
      <w:bookmarkEnd w:id="127"/>
      <w:bookmarkEnd w:id="128"/>
      <w:bookmarkEnd w:id="129"/>
    </w:p>
    <w:p>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pPr>
        <w:pStyle w:val="5"/>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30" w:name="_Toc13980"/>
      <w:bookmarkStart w:id="131" w:name="_Toc25419"/>
      <w:bookmarkStart w:id="132" w:name="_Toc12984812"/>
      <w:bookmarkStart w:id="133" w:name="_Toc114134668"/>
      <w:bookmarkStart w:id="134" w:name="_Toc24326"/>
      <w:bookmarkStart w:id="135" w:name="_Toc16489"/>
      <w:bookmarkStart w:id="136" w:name="_Toc29231"/>
      <w:bookmarkStart w:id="137" w:name="_Toc24487"/>
      <w:bookmarkStart w:id="138" w:name="_Toc12983552"/>
      <w:bookmarkStart w:id="139" w:name="_Toc27610"/>
      <w:bookmarkStart w:id="140" w:name="_Toc375564355"/>
      <w:bookmarkStart w:id="141" w:name="_Toc25750680"/>
      <w:bookmarkStart w:id="142" w:name="_Toc10991"/>
      <w:bookmarkStart w:id="143" w:name="_Toc12951"/>
      <w:bookmarkStart w:id="144" w:name="_Toc1158"/>
      <w:bookmarkStart w:id="145" w:name="_Toc9560"/>
      <w:bookmarkStart w:id="146" w:name="_Toc9861"/>
      <w:bookmarkStart w:id="147" w:name="_Toc414290526"/>
      <w:bookmarkStart w:id="148" w:name="_Toc21674"/>
      <w:bookmarkStart w:id="149" w:name="_Toc492478808"/>
      <w:bookmarkStart w:id="150" w:name="_Toc18516"/>
      <w:bookmarkStart w:id="151" w:name="_Toc5823"/>
      <w:bookmarkStart w:id="152" w:name="_Toc18340"/>
      <w:bookmarkStart w:id="153" w:name="_Toc29688"/>
      <w:bookmarkStart w:id="154" w:name="_Toc6992"/>
      <w:bookmarkStart w:id="155" w:name="_Toc23615"/>
      <w:bookmarkStart w:id="156" w:name="_Toc7004"/>
      <w:r>
        <w:rPr>
          <w:rFonts w:ascii="宋体" w:hAnsi="宋体" w:eastAsia="宋体"/>
          <w:color w:val="auto"/>
          <w:sz w:val="21"/>
          <w:szCs w:val="21"/>
          <w:highlight w:val="none"/>
        </w:rPr>
        <w:t>B1比选申请报价一览表</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14"/>
        <w:tblpPr w:leftFromText="180" w:rightFromText="180" w:vertAnchor="text" w:horzAnchor="page" w:tblpX="1892" w:tblpY="897"/>
        <w:tblOverlap w:val="never"/>
        <w:tblW w:w="45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
        <w:gridCol w:w="1862"/>
        <w:gridCol w:w="4640"/>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000" w:type="pct"/>
            <w:gridSpan w:val="4"/>
            <w:vAlign w:val="center"/>
          </w:tcPr>
          <w:p>
            <w:pPr>
              <w:pStyle w:val="2"/>
              <w:ind w:left="0" w:firstLine="0"/>
              <w:jc w:val="center"/>
              <w:rPr>
                <w:rFonts w:hAnsi="宋体"/>
                <w:b/>
                <w:bCs/>
                <w:color w:val="auto"/>
                <w:kern w:val="2"/>
                <w:sz w:val="18"/>
                <w:szCs w:val="18"/>
                <w:highlight w:val="none"/>
              </w:rPr>
            </w:pPr>
            <w:r>
              <w:rPr>
                <w:rFonts w:hint="eastAsia" w:hAnsi="宋体"/>
                <w:b/>
                <w:bCs/>
                <w:color w:val="auto"/>
                <w:kern w:val="2"/>
                <w:sz w:val="18"/>
                <w:szCs w:val="18"/>
                <w:highlight w:val="none"/>
              </w:rPr>
              <w:t>比选申请报价（总建筑面积暂定为609918.4</w:t>
            </w:r>
            <w:r>
              <w:rPr>
                <w:rFonts w:hint="eastAsia" w:hAnsi="宋体"/>
                <w:b/>
                <w:bCs/>
                <w:color w:val="auto"/>
                <w:kern w:val="2"/>
                <w:sz w:val="18"/>
                <w:szCs w:val="18"/>
                <w:highlight w:val="none"/>
                <w:lang w:val="en-US" w:eastAsia="zh-CN"/>
              </w:rPr>
              <w:t>7</w:t>
            </w:r>
            <w:r>
              <w:rPr>
                <w:rFonts w:hint="eastAsia" w:hAnsi="宋体"/>
                <w:b/>
                <w:bCs/>
                <w:color w:val="auto"/>
                <w:kern w:val="2"/>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534"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序号</w:t>
            </w:r>
          </w:p>
        </w:tc>
        <w:tc>
          <w:tcPr>
            <w:tcW w:w="1093" w:type="pct"/>
          </w:tcPr>
          <w:p>
            <w:pPr>
              <w:pStyle w:val="2"/>
              <w:ind w:left="0" w:firstLine="0"/>
              <w:jc w:val="center"/>
              <w:rPr>
                <w:rFonts w:hAnsi="宋体"/>
                <w:b/>
                <w:color w:val="auto"/>
                <w:kern w:val="2"/>
                <w:sz w:val="18"/>
                <w:szCs w:val="18"/>
                <w:highlight w:val="none"/>
              </w:rPr>
            </w:pPr>
          </w:p>
        </w:tc>
        <w:tc>
          <w:tcPr>
            <w:tcW w:w="2723" w:type="pct"/>
          </w:tcPr>
          <w:p>
            <w:pPr>
              <w:pStyle w:val="2"/>
              <w:ind w:left="0" w:firstLine="0"/>
              <w:jc w:val="center"/>
              <w:rPr>
                <w:color w:val="auto"/>
                <w:sz w:val="21"/>
                <w:szCs w:val="21"/>
                <w:highlight w:val="none"/>
              </w:rPr>
            </w:pPr>
            <w:r>
              <w:rPr>
                <w:rFonts w:hint="eastAsia" w:hAnsi="宋体"/>
                <w:b/>
                <w:color w:val="auto"/>
                <w:kern w:val="2"/>
                <w:sz w:val="18"/>
                <w:szCs w:val="18"/>
                <w:highlight w:val="none"/>
              </w:rPr>
              <w:t xml:space="preserve">金额（元） </w:t>
            </w:r>
          </w:p>
        </w:tc>
        <w:tc>
          <w:tcPr>
            <w:tcW w:w="648"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r>
              <w:rPr>
                <w:rFonts w:hint="eastAsia"/>
                <w:color w:val="auto"/>
                <w:sz w:val="21"/>
                <w:szCs w:val="21"/>
                <w:highlight w:val="none"/>
              </w:rPr>
              <w:t>1</w:t>
            </w:r>
          </w:p>
        </w:tc>
        <w:tc>
          <w:tcPr>
            <w:tcW w:w="1093" w:type="pct"/>
          </w:tcPr>
          <w:p>
            <w:pPr>
              <w:pStyle w:val="2"/>
              <w:ind w:left="0" w:firstLine="0"/>
              <w:rPr>
                <w:bCs/>
                <w:color w:val="auto"/>
                <w:sz w:val="21"/>
                <w:szCs w:val="21"/>
                <w:highlight w:val="none"/>
              </w:rPr>
            </w:pPr>
            <w:r>
              <w:rPr>
                <w:rFonts w:hint="eastAsia" w:hAnsi="宋体"/>
                <w:b/>
                <w:color w:val="auto"/>
                <w:kern w:val="2"/>
                <w:sz w:val="18"/>
                <w:szCs w:val="18"/>
                <w:highlight w:val="none"/>
              </w:rPr>
              <w:t>不含税单价（元/㎡）</w:t>
            </w:r>
          </w:p>
        </w:tc>
        <w:tc>
          <w:tcPr>
            <w:tcW w:w="2723" w:type="pct"/>
          </w:tcPr>
          <w:p>
            <w:pPr>
              <w:pStyle w:val="2"/>
              <w:ind w:left="0" w:firstLine="0"/>
              <w:rPr>
                <w:color w:val="auto"/>
                <w:sz w:val="21"/>
                <w:szCs w:val="21"/>
                <w:highlight w:val="none"/>
              </w:rPr>
            </w:pPr>
            <w:r>
              <w:rPr>
                <w:rFonts w:hint="eastAsia"/>
                <w:color w:val="auto"/>
                <w:highlight w:val="none"/>
              </w:rPr>
              <w:t xml:space="preserve">小写： </w:t>
            </w:r>
            <w:r>
              <w:rPr>
                <w:color w:val="auto"/>
                <w:highlight w:val="none"/>
              </w:rPr>
              <w:t xml:space="preserve">             </w:t>
            </w:r>
            <w:r>
              <w:rPr>
                <w:rFonts w:hint="eastAsia"/>
                <w:color w:val="auto"/>
                <w:highlight w:val="none"/>
              </w:rPr>
              <w:t>大写：</w:t>
            </w:r>
            <w:r>
              <w:rPr>
                <w:color w:val="auto"/>
                <w:highlight w:val="none"/>
              </w:rPr>
              <w:t xml:space="preserve">  </w:t>
            </w:r>
            <w:r>
              <w:rPr>
                <w:color w:val="auto"/>
                <w:sz w:val="21"/>
                <w:szCs w:val="21"/>
                <w:highlight w:val="none"/>
              </w:rPr>
              <w:t xml:space="preserve">       </w:t>
            </w: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p>
        </w:tc>
        <w:tc>
          <w:tcPr>
            <w:tcW w:w="1093"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不含税总价（元）</w:t>
            </w:r>
          </w:p>
        </w:tc>
        <w:tc>
          <w:tcPr>
            <w:tcW w:w="2723" w:type="pct"/>
          </w:tcPr>
          <w:p>
            <w:pPr>
              <w:pStyle w:val="2"/>
              <w:ind w:left="0" w:firstLine="0"/>
              <w:rPr>
                <w:color w:val="auto"/>
                <w:highlight w:val="none"/>
              </w:rPr>
            </w:pPr>
            <w:r>
              <w:rPr>
                <w:rFonts w:hint="eastAsia"/>
                <w:color w:val="auto"/>
                <w:highlight w:val="none"/>
              </w:rPr>
              <w:t xml:space="preserve">小写： </w:t>
            </w:r>
            <w:r>
              <w:rPr>
                <w:color w:val="auto"/>
                <w:highlight w:val="none"/>
              </w:rPr>
              <w:t xml:space="preserve">             </w:t>
            </w:r>
            <w:r>
              <w:rPr>
                <w:rFonts w:hint="eastAsia"/>
                <w:color w:val="auto"/>
                <w:highlight w:val="none"/>
              </w:rPr>
              <w:t>大写：</w:t>
            </w:r>
            <w:r>
              <w:rPr>
                <w:color w:val="auto"/>
                <w:highlight w:val="none"/>
              </w:rPr>
              <w:t xml:space="preserve">  </w:t>
            </w:r>
            <w:r>
              <w:rPr>
                <w:color w:val="auto"/>
                <w:sz w:val="21"/>
                <w:szCs w:val="21"/>
                <w:highlight w:val="none"/>
              </w:rPr>
              <w:t xml:space="preserve">       </w:t>
            </w: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r>
              <w:rPr>
                <w:rFonts w:hint="eastAsia"/>
                <w:color w:val="auto"/>
                <w:sz w:val="21"/>
                <w:szCs w:val="21"/>
                <w:highlight w:val="none"/>
              </w:rPr>
              <w:t>2</w:t>
            </w:r>
          </w:p>
        </w:tc>
        <w:tc>
          <w:tcPr>
            <w:tcW w:w="1093" w:type="pct"/>
          </w:tcPr>
          <w:p>
            <w:pPr>
              <w:pStyle w:val="2"/>
              <w:ind w:left="0" w:firstLine="0"/>
              <w:rPr>
                <w:color w:val="auto"/>
                <w:sz w:val="21"/>
                <w:szCs w:val="21"/>
                <w:highlight w:val="none"/>
              </w:rPr>
            </w:pPr>
            <w:r>
              <w:rPr>
                <w:rFonts w:hint="eastAsia" w:hAnsi="宋体"/>
                <w:b/>
                <w:color w:val="auto"/>
                <w:kern w:val="2"/>
                <w:sz w:val="18"/>
                <w:szCs w:val="18"/>
                <w:highlight w:val="none"/>
              </w:rPr>
              <w:t>税率</w:t>
            </w:r>
          </w:p>
        </w:tc>
        <w:tc>
          <w:tcPr>
            <w:tcW w:w="2723" w:type="pct"/>
          </w:tcPr>
          <w:p>
            <w:pPr>
              <w:pStyle w:val="2"/>
              <w:ind w:left="0" w:firstLine="0"/>
              <w:rPr>
                <w:color w:val="auto"/>
                <w:sz w:val="21"/>
                <w:szCs w:val="21"/>
                <w:highlight w:val="none"/>
              </w:rPr>
            </w:pPr>
            <w:r>
              <w:rPr>
                <w:rFonts w:hint="eastAsia"/>
                <w:color w:val="auto"/>
                <w:sz w:val="21"/>
                <w:szCs w:val="21"/>
                <w:highlight w:val="none"/>
              </w:rPr>
              <w:t xml:space="preserve"> </w:t>
            </w:r>
            <w:r>
              <w:rPr>
                <w:color w:val="auto"/>
                <w:sz w:val="21"/>
                <w:szCs w:val="21"/>
                <w:highlight w:val="none"/>
              </w:rPr>
              <w:t xml:space="preserve">                  </w:t>
            </w:r>
            <w:r>
              <w:rPr>
                <w:color w:val="auto"/>
                <w:sz w:val="21"/>
                <w:szCs w:val="21"/>
                <w:highlight w:val="none"/>
                <w:u w:val="single"/>
              </w:rPr>
              <w:t xml:space="preserve">       </w:t>
            </w:r>
            <w:r>
              <w:rPr>
                <w:rFonts w:hint="eastAsia"/>
                <w:color w:val="auto"/>
                <w:sz w:val="21"/>
                <w:szCs w:val="21"/>
                <w:highlight w:val="none"/>
                <w:u w:val="single"/>
              </w:rPr>
              <w:t>%</w:t>
            </w: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34" w:type="pct"/>
          </w:tcPr>
          <w:p>
            <w:pPr>
              <w:pStyle w:val="2"/>
              <w:ind w:left="0" w:firstLine="0"/>
              <w:rPr>
                <w:color w:val="auto"/>
                <w:sz w:val="21"/>
                <w:szCs w:val="21"/>
                <w:highlight w:val="none"/>
              </w:rPr>
            </w:pPr>
            <w:r>
              <w:rPr>
                <w:rFonts w:hint="eastAsia"/>
                <w:color w:val="auto"/>
                <w:sz w:val="21"/>
                <w:szCs w:val="21"/>
                <w:highlight w:val="none"/>
              </w:rPr>
              <w:t>3</w:t>
            </w:r>
          </w:p>
        </w:tc>
        <w:tc>
          <w:tcPr>
            <w:tcW w:w="1093"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税金</w:t>
            </w:r>
          </w:p>
        </w:tc>
        <w:tc>
          <w:tcPr>
            <w:tcW w:w="2723" w:type="pct"/>
          </w:tcPr>
          <w:p>
            <w:pPr>
              <w:pStyle w:val="2"/>
              <w:ind w:left="0" w:firstLine="0"/>
              <w:rPr>
                <w:color w:val="auto"/>
                <w:sz w:val="21"/>
                <w:szCs w:val="21"/>
                <w:highlight w:val="none"/>
                <w:u w:val="single"/>
              </w:rPr>
            </w:pPr>
          </w:p>
        </w:tc>
        <w:tc>
          <w:tcPr>
            <w:tcW w:w="648" w:type="pct"/>
          </w:tcPr>
          <w:p>
            <w:pPr>
              <w:pStyle w:val="2"/>
              <w:ind w:left="0" w:firstLine="0"/>
              <w:rPr>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534" w:type="pct"/>
          </w:tcPr>
          <w:p>
            <w:pPr>
              <w:pStyle w:val="2"/>
              <w:ind w:left="0" w:firstLine="0"/>
              <w:rPr>
                <w:color w:val="auto"/>
                <w:sz w:val="21"/>
                <w:szCs w:val="21"/>
                <w:highlight w:val="none"/>
              </w:rPr>
            </w:pPr>
            <w:r>
              <w:rPr>
                <w:rFonts w:hint="eastAsia"/>
                <w:color w:val="auto"/>
                <w:sz w:val="21"/>
                <w:szCs w:val="21"/>
                <w:highlight w:val="none"/>
              </w:rPr>
              <w:t>4</w:t>
            </w:r>
          </w:p>
        </w:tc>
        <w:tc>
          <w:tcPr>
            <w:tcW w:w="1093" w:type="pct"/>
          </w:tcPr>
          <w:p>
            <w:pPr>
              <w:pStyle w:val="2"/>
              <w:ind w:left="0" w:firstLine="0"/>
              <w:rPr>
                <w:rFonts w:hAnsi="宋体"/>
                <w:b/>
                <w:color w:val="auto"/>
                <w:kern w:val="2"/>
                <w:sz w:val="18"/>
                <w:szCs w:val="18"/>
                <w:highlight w:val="none"/>
              </w:rPr>
            </w:pPr>
            <w:r>
              <w:rPr>
                <w:rFonts w:hint="eastAsia" w:hAnsi="宋体"/>
                <w:b/>
                <w:color w:val="auto"/>
                <w:kern w:val="2"/>
                <w:sz w:val="18"/>
                <w:szCs w:val="18"/>
                <w:highlight w:val="none"/>
              </w:rPr>
              <w:t>含税报价合计</w:t>
            </w:r>
          </w:p>
        </w:tc>
        <w:tc>
          <w:tcPr>
            <w:tcW w:w="2723" w:type="pct"/>
          </w:tcPr>
          <w:p>
            <w:pPr>
              <w:pStyle w:val="2"/>
              <w:ind w:left="0" w:firstLine="0"/>
              <w:rPr>
                <w:color w:val="auto"/>
                <w:sz w:val="21"/>
                <w:szCs w:val="21"/>
                <w:highlight w:val="none"/>
              </w:rPr>
            </w:pPr>
            <w:r>
              <w:rPr>
                <w:rFonts w:hint="eastAsia"/>
                <w:color w:val="auto"/>
                <w:highlight w:val="none"/>
              </w:rPr>
              <w:t xml:space="preserve">小写： </w:t>
            </w:r>
            <w:r>
              <w:rPr>
                <w:color w:val="auto"/>
                <w:highlight w:val="none"/>
              </w:rPr>
              <w:t xml:space="preserve">              </w:t>
            </w:r>
            <w:r>
              <w:rPr>
                <w:rFonts w:hint="eastAsia"/>
                <w:color w:val="auto"/>
                <w:highlight w:val="none"/>
              </w:rPr>
              <w:t>大写：</w:t>
            </w:r>
            <w:r>
              <w:rPr>
                <w:color w:val="auto"/>
                <w:highlight w:val="none"/>
              </w:rPr>
              <w:t xml:space="preserve">  </w:t>
            </w:r>
            <w:r>
              <w:rPr>
                <w:color w:val="auto"/>
                <w:sz w:val="21"/>
                <w:szCs w:val="21"/>
                <w:highlight w:val="none"/>
              </w:rPr>
              <w:t xml:space="preserve">   </w:t>
            </w:r>
          </w:p>
        </w:tc>
        <w:tc>
          <w:tcPr>
            <w:tcW w:w="648" w:type="pct"/>
          </w:tcPr>
          <w:p>
            <w:pPr>
              <w:pStyle w:val="2"/>
              <w:ind w:left="0" w:firstLine="0"/>
              <w:rPr>
                <w:color w:val="auto"/>
                <w:sz w:val="21"/>
                <w:szCs w:val="21"/>
                <w:highlight w:val="none"/>
              </w:rPr>
            </w:pPr>
          </w:p>
        </w:tc>
      </w:tr>
    </w:tbl>
    <w:p>
      <w:pPr>
        <w:pStyle w:val="10"/>
        <w:ind w:firstLine="482"/>
        <w:rPr>
          <w:rFonts w:ascii="宋体" w:hAnsi="宋体"/>
          <w:b/>
          <w:color w:val="auto"/>
          <w:szCs w:val="24"/>
          <w:highlight w:val="none"/>
        </w:rPr>
      </w:pPr>
    </w:p>
    <w:p>
      <w:pPr>
        <w:spacing w:before="0" w:after="0" w:afterAutospacing="0"/>
        <w:ind w:left="0" w:right="0" w:firstLine="420" w:firstLineChars="200"/>
        <w:rPr>
          <w:rFonts w:hAnsi="宋体"/>
          <w:color w:val="auto"/>
          <w:highlight w:val="none"/>
        </w:rPr>
      </w:pP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注</w:t>
      </w:r>
      <w:r>
        <w:rPr>
          <w:rFonts w:ascii="宋体" w:hAnsi="宋体"/>
          <w:color w:val="auto"/>
          <w:highlight w:val="none"/>
        </w:rPr>
        <w:t>:</w:t>
      </w:r>
    </w:p>
    <w:p>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（1）比选申请报价需价税分离。</w:t>
      </w:r>
    </w:p>
    <w:p>
      <w:pPr>
        <w:numPr>
          <w:ilvl w:val="255"/>
          <w:numId w:val="0"/>
        </w:numPr>
        <w:spacing w:before="0" w:after="0" w:afterAutospacing="0" w:line="240" w:lineRule="auto"/>
        <w:ind w:right="0" w:firstLine="424" w:firstLineChars="202"/>
        <w:rPr>
          <w:rFonts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包含设计费、交通费、</w:t>
      </w:r>
      <w:r>
        <w:rPr>
          <w:rFonts w:hint="eastAsia" w:ascii="宋体" w:hAnsi="宋体"/>
          <w:color w:val="auto"/>
          <w:highlight w:val="none"/>
        </w:rPr>
        <w:t>人工成本、管理费、利润、保险</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pPr>
        <w:spacing w:before="0" w:after="0" w:afterAutospacing="0" w:line="340" w:lineRule="exact"/>
        <w:ind w:left="0" w:right="0" w:firstLine="0"/>
        <w:rPr>
          <w:rFonts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pPr>
        <w:spacing w:before="0" w:after="0" w:afterAutospacing="0"/>
        <w:ind w:left="0" w:right="0" w:firstLine="420" w:firstLineChars="200"/>
        <w:rPr>
          <w:rFonts w:hAnsi="宋体"/>
          <w:color w:val="auto"/>
          <w:highlight w:val="none"/>
        </w:rPr>
      </w:pPr>
    </w:p>
    <w:p>
      <w:pPr>
        <w:snapToGrid w:val="0"/>
        <w:spacing w:before="0" w:after="0" w:afterAutospacing="0" w:line="400" w:lineRule="exact"/>
        <w:ind w:left="0" w:right="0" w:firstLine="426"/>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pStyle w:val="10"/>
        <w:ind w:firstLine="482"/>
        <w:rPr>
          <w:rFonts w:ascii="宋体" w:hAnsi="宋体"/>
          <w:b/>
          <w:color w:val="auto"/>
          <w:szCs w:val="24"/>
          <w:highlight w:val="none"/>
        </w:rPr>
      </w:pPr>
    </w:p>
    <w:p>
      <w:pPr>
        <w:pStyle w:val="10"/>
        <w:ind w:left="0" w:leftChars="0" w:firstLine="0" w:firstLineChars="0"/>
        <w:rPr>
          <w:rFonts w:ascii="宋体" w:hAnsi="宋体"/>
          <w:b/>
          <w:color w:val="auto"/>
          <w:szCs w:val="24"/>
          <w:highlight w:val="none"/>
        </w:rPr>
      </w:pPr>
    </w:p>
    <w:p>
      <w:pPr>
        <w:pStyle w:val="10"/>
        <w:ind w:firstLine="482"/>
        <w:rPr>
          <w:rFonts w:ascii="宋体" w:hAnsi="宋体"/>
          <w:b/>
          <w:color w:val="auto"/>
          <w:szCs w:val="24"/>
          <w:highlight w:val="none"/>
        </w:rPr>
      </w:pPr>
    </w:p>
    <w:p>
      <w:pPr>
        <w:pStyle w:val="10"/>
        <w:ind w:firstLine="482"/>
        <w:rPr>
          <w:rFonts w:ascii="宋体" w:hAnsi="宋体"/>
          <w:b/>
          <w:color w:val="auto"/>
          <w:szCs w:val="24"/>
          <w:highlight w:val="none"/>
        </w:rPr>
      </w:pPr>
    </w:p>
    <w:p>
      <w:pPr>
        <w:pStyle w:val="5"/>
        <w:tabs>
          <w:tab w:val="left" w:pos="567"/>
          <w:tab w:val="left" w:pos="720"/>
        </w:tabs>
        <w:snapToGrid w:val="0"/>
        <w:spacing w:after="0" w:line="360" w:lineRule="auto"/>
        <w:ind w:right="0" w:firstLine="0"/>
        <w:jc w:val="left"/>
        <w:rPr>
          <w:rFonts w:ascii="宋体" w:hAnsi="宋体" w:eastAsia="宋体" w:cs="Arial"/>
          <w:color w:val="auto"/>
          <w:highlight w:val="none"/>
        </w:rPr>
      </w:pPr>
      <w:r>
        <w:rPr>
          <w:rFonts w:ascii="宋体" w:hAnsi="宋体" w:eastAsia="宋体"/>
          <w:color w:val="auto"/>
          <w:highlight w:val="none"/>
        </w:rPr>
        <w:br w:type="page"/>
      </w:r>
      <w:bookmarkStart w:id="157" w:name="_Toc110413986"/>
      <w:bookmarkStart w:id="158" w:name="_Toc61680485"/>
      <w:bookmarkStart w:id="159" w:name="_Toc68859063"/>
      <w:bookmarkStart w:id="160" w:name="_Toc58124833"/>
      <w:bookmarkStart w:id="161" w:name="_Toc12983553"/>
      <w:bookmarkStart w:id="162" w:name="_Toc25869"/>
      <w:bookmarkStart w:id="163" w:name="_Toc10260"/>
      <w:bookmarkStart w:id="164" w:name="_Toc17112"/>
      <w:bookmarkStart w:id="165" w:name="_Toc6833"/>
      <w:bookmarkStart w:id="166" w:name="_Toc15419"/>
      <w:bookmarkStart w:id="167" w:name="_Toc25750681"/>
      <w:bookmarkStart w:id="168" w:name="_Toc492478809"/>
      <w:bookmarkStart w:id="169" w:name="_Toc114134669"/>
      <w:bookmarkStart w:id="170" w:name="_Toc14503"/>
      <w:bookmarkStart w:id="171" w:name="_Toc21109"/>
      <w:bookmarkStart w:id="172" w:name="_Toc30580"/>
      <w:bookmarkStart w:id="173" w:name="_Toc32224"/>
      <w:bookmarkStart w:id="174" w:name="_Toc14859"/>
      <w:bookmarkStart w:id="175" w:name="_Toc20864"/>
      <w:bookmarkStart w:id="176" w:name="_Toc414290527"/>
      <w:bookmarkStart w:id="177" w:name="_Toc6270"/>
      <w:bookmarkStart w:id="178" w:name="_Toc8713"/>
      <w:bookmarkStart w:id="179" w:name="_Toc241920153"/>
      <w:bookmarkStart w:id="180" w:name="_Toc20737"/>
      <w:bookmarkStart w:id="181" w:name="_Toc2585"/>
      <w:bookmarkStart w:id="182" w:name="_Toc4976"/>
      <w:bookmarkStart w:id="183" w:name="_Toc27888"/>
      <w:bookmarkStart w:id="184" w:name="_Toc11065"/>
      <w:bookmarkStart w:id="185" w:name="_Toc12984813"/>
      <w:bookmarkStart w:id="186" w:name="_Toc375564356"/>
      <w:bookmarkStart w:id="187" w:name="_Toc29702"/>
      <w:bookmarkStart w:id="188" w:name="_Toc2257"/>
      <w:r>
        <w:rPr>
          <w:rFonts w:ascii="宋体" w:hAnsi="宋体" w:eastAsia="宋体"/>
          <w:color w:val="auto"/>
          <w:sz w:val="21"/>
          <w:szCs w:val="21"/>
          <w:highlight w:val="none"/>
        </w:rPr>
        <w:t>B2比选申请</w:t>
      </w:r>
      <w:bookmarkEnd w:id="157"/>
      <w:bookmarkEnd w:id="158"/>
      <w:bookmarkEnd w:id="159"/>
      <w:bookmarkEnd w:id="160"/>
      <w:r>
        <w:rPr>
          <w:rFonts w:ascii="宋体" w:hAnsi="宋体" w:eastAsia="宋体"/>
          <w:color w:val="auto"/>
          <w:sz w:val="21"/>
          <w:szCs w:val="21"/>
          <w:highlight w:val="none"/>
        </w:rPr>
        <w:t>函格式</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pPr>
        <w:spacing w:before="0" w:after="0" w:afterAutospacing="0"/>
        <w:ind w:left="0" w:right="0" w:firstLine="0"/>
        <w:rPr>
          <w:rFonts w:ascii="宋体" w:hAnsi="宋体"/>
          <w:color w:val="auto"/>
          <w:highlight w:val="none"/>
        </w:rPr>
      </w:pPr>
      <w:r>
        <w:rPr>
          <w:rFonts w:ascii="宋体" w:hAnsi="宋体"/>
          <w:color w:val="auto"/>
          <w:highlight w:val="none"/>
        </w:rPr>
        <w:t>致：</w:t>
      </w:r>
      <w:r>
        <w:rPr>
          <w:rFonts w:hint="eastAsia" w:ascii="宋体" w:hAnsi="宋体"/>
          <w:color w:val="auto"/>
          <w:highlight w:val="none"/>
        </w:rPr>
        <w:t>南宁轨道盛拓天和房地产有限公司</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2 </w:t>
      </w:r>
      <w:r>
        <w:rPr>
          <w:rFonts w:ascii="宋体" w:hAnsi="宋体"/>
          <w:color w:val="auto"/>
          <w:highlight w:val="none"/>
        </w:rPr>
        <w:t>份（U盘）。</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pPr>
        <w:spacing w:before="0" w:after="0" w:afterAutospacing="0"/>
        <w:ind w:left="0" w:right="0" w:firstLine="420" w:firstLineChars="200"/>
        <w:rPr>
          <w:rFonts w:ascii="宋体" w:hAnsi="宋体"/>
          <w:color w:val="auto"/>
          <w:highlight w:val="none"/>
        </w:rPr>
      </w:pPr>
      <w:bookmarkStart w:id="189"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89"/>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60</w:t>
      </w:r>
      <w:r>
        <w:rPr>
          <w:rFonts w:ascii="宋体" w:hAnsi="宋体"/>
          <w:color w:val="auto"/>
          <w:highlight w:val="none"/>
        </w:rPr>
        <w:t>日历天内。</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pPr>
        <w:spacing w:before="0" w:after="0" w:afterAutospacing="0"/>
        <w:ind w:left="0" w:right="0" w:firstLine="420" w:firstLineChars="200"/>
        <w:rPr>
          <w:rFonts w:ascii="宋体" w:hAnsi="宋体"/>
          <w:color w:val="auto"/>
          <w:highlight w:val="none"/>
        </w:rPr>
        <w:sectPr>
          <w:headerReference r:id="rId7" w:type="first"/>
          <w:headerReference r:id="rId6" w:type="default"/>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3比选申请人认为应提交的其他比选申请资料（一般纳税人证明，不附视为小规模）。</w:t>
      </w:r>
    </w:p>
    <w:p>
      <w:pPr>
        <w:rPr>
          <w:color w:val="auto"/>
          <w:highlight w:val="none"/>
        </w:rPr>
      </w:pPr>
      <w:r>
        <w:rPr>
          <w:color w:val="auto"/>
          <w:highlight w:val="none"/>
        </w:rPr>
        <w:br w:type="page"/>
      </w:r>
    </w:p>
    <w:p>
      <w:pPr>
        <w:pStyle w:val="4"/>
        <w:pageBreakBefore/>
        <w:spacing w:after="100"/>
        <w:ind w:right="-57" w:firstLine="0"/>
        <w:jc w:val="center"/>
        <w:rPr>
          <w:rFonts w:hAnsi="宋体"/>
          <w:b w:val="0"/>
          <w:color w:val="auto"/>
          <w:sz w:val="24"/>
          <w:szCs w:val="24"/>
          <w:highlight w:val="none"/>
        </w:rPr>
      </w:pPr>
      <w:bookmarkStart w:id="190" w:name="_Toc492478827"/>
      <w:bookmarkStart w:id="191" w:name="_Toc414290562"/>
      <w:bookmarkStart w:id="192" w:name="_Toc19107"/>
      <w:bookmarkStart w:id="193" w:name="_Toc9876"/>
      <w:bookmarkStart w:id="194" w:name="_Toc32381"/>
      <w:bookmarkStart w:id="195" w:name="_Toc3307"/>
      <w:bookmarkStart w:id="196" w:name="_Toc2327"/>
      <w:bookmarkStart w:id="197" w:name="_Toc22423"/>
      <w:bookmarkStart w:id="198" w:name="_Toc25220"/>
      <w:bookmarkStart w:id="199" w:name="_Toc15451"/>
      <w:bookmarkStart w:id="200" w:name="_Toc13548"/>
      <w:bookmarkStart w:id="201" w:name="_Toc13870"/>
      <w:bookmarkStart w:id="202" w:name="_Toc25635"/>
      <w:bookmarkStart w:id="203" w:name="_Toc29577"/>
      <w:bookmarkStart w:id="204" w:name="_Toc19413"/>
      <w:bookmarkStart w:id="205" w:name="_Toc30649"/>
      <w:bookmarkStart w:id="206" w:name="_Toc30812"/>
      <w:bookmarkStart w:id="207" w:name="_Toc14091"/>
      <w:bookmarkStart w:id="208" w:name="_Toc17664"/>
      <w:bookmarkStart w:id="209" w:name="_Toc8563"/>
      <w:bookmarkStart w:id="210" w:name="_Toc6034"/>
      <w:bookmarkStart w:id="211" w:name="_Toc114134670"/>
      <w:r>
        <w:rPr>
          <w:rFonts w:hint="eastAsia"/>
          <w:color w:val="auto"/>
          <w:sz w:val="24"/>
          <w:szCs w:val="24"/>
          <w:highlight w:val="none"/>
        </w:rPr>
        <w:t>C</w:t>
      </w:r>
      <w:r>
        <w:rPr>
          <w:rFonts w:hAnsi="宋体"/>
          <w:color w:val="auto"/>
          <w:sz w:val="24"/>
          <w:szCs w:val="24"/>
          <w:highlight w:val="none"/>
        </w:rPr>
        <w:t>技术</w:t>
      </w:r>
      <w:bookmarkEnd w:id="190"/>
      <w:bookmarkEnd w:id="191"/>
      <w:bookmarkEnd w:id="192"/>
      <w:bookmarkStart w:id="212" w:name="_Toc74938308"/>
      <w:bookmarkStart w:id="213" w:name="_Toc99697927"/>
      <w:bookmarkStart w:id="214" w:name="_Toc17887241"/>
      <w:bookmarkStart w:id="215" w:name="_Toc224010320"/>
      <w:bookmarkStart w:id="216" w:name="_Toc18770050"/>
      <w:r>
        <w:rPr>
          <w:rFonts w:hint="eastAsia" w:hAnsi="宋体"/>
          <w:color w:val="auto"/>
          <w:sz w:val="24"/>
          <w:szCs w:val="24"/>
          <w:highlight w:val="none"/>
        </w:rPr>
        <w:t>文件</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pPr>
        <w:spacing w:before="0" w:after="0" w:afterAutospacing="0"/>
        <w:ind w:left="0" w:right="0" w:firstLine="315" w:firstLineChars="150"/>
        <w:rPr>
          <w:color w:val="auto"/>
          <w:highlight w:val="none"/>
        </w:rPr>
      </w:pPr>
      <w:r>
        <w:rPr>
          <w:rFonts w:hint="eastAsia"/>
          <w:color w:val="auto"/>
          <w:highlight w:val="none"/>
        </w:rPr>
        <w:t>（1）技术响应表（格式见C1）；</w:t>
      </w:r>
    </w:p>
    <w:p>
      <w:pPr>
        <w:spacing w:before="0" w:after="0" w:afterAutospacing="0"/>
        <w:ind w:left="0" w:right="0" w:firstLine="315" w:firstLineChars="150"/>
        <w:rPr>
          <w:color w:val="auto"/>
          <w:highlight w:val="none"/>
        </w:rPr>
      </w:pPr>
      <w:r>
        <w:rPr>
          <w:rFonts w:hint="eastAsia"/>
          <w:color w:val="auto"/>
          <w:highlight w:val="none"/>
        </w:rPr>
        <w:t>（2）商务响应表（格式见C2）；</w:t>
      </w:r>
    </w:p>
    <w:p>
      <w:pPr>
        <w:spacing w:before="0" w:after="0" w:afterAutospacing="0"/>
        <w:ind w:left="0" w:right="0" w:firstLine="315" w:firstLineChars="150"/>
        <w:rPr>
          <w:color w:val="auto"/>
          <w:highlight w:val="none"/>
        </w:rPr>
      </w:pPr>
      <w:r>
        <w:rPr>
          <w:rFonts w:hint="eastAsia"/>
          <w:color w:val="auto"/>
          <w:highlight w:val="none"/>
        </w:rPr>
        <w:t>（3）比选申请人是广西壮族自治区住房和城乡建设厅“广西建设工程消防设计审查验收备案管理平台”上备案的消防查验机构。（格式见C3）；</w:t>
      </w:r>
    </w:p>
    <w:p>
      <w:pPr>
        <w:spacing w:before="0" w:after="0" w:afterAutospacing="0"/>
        <w:ind w:left="0" w:right="0" w:firstLine="315" w:firstLineChars="150"/>
        <w:rPr>
          <w:color w:val="auto"/>
          <w:highlight w:val="none"/>
        </w:rPr>
      </w:pPr>
      <w:r>
        <w:rPr>
          <w:rFonts w:hint="eastAsia"/>
          <w:color w:val="auto"/>
          <w:highlight w:val="none"/>
        </w:rPr>
        <w:t>（4）项目人员配置（格式见C4）</w:t>
      </w:r>
    </w:p>
    <w:p>
      <w:pPr>
        <w:spacing w:before="0" w:after="0" w:afterAutospacing="0"/>
        <w:ind w:left="0" w:right="0" w:firstLine="315" w:firstLineChars="150"/>
        <w:rPr>
          <w:color w:val="auto"/>
          <w:highlight w:val="none"/>
        </w:rPr>
      </w:pPr>
      <w:r>
        <w:rPr>
          <w:rFonts w:hint="eastAsia"/>
          <w:color w:val="auto"/>
          <w:highlight w:val="none"/>
        </w:rPr>
        <w:t>（5）消防查验方案书（格式见C5）</w:t>
      </w:r>
    </w:p>
    <w:p>
      <w:pPr>
        <w:spacing w:before="0" w:after="0" w:afterAutospacing="0"/>
        <w:ind w:left="0" w:right="0" w:firstLine="315" w:firstLineChars="150"/>
        <w:rPr>
          <w:color w:val="auto"/>
          <w:highlight w:val="none"/>
        </w:rPr>
      </w:pPr>
      <w:r>
        <w:rPr>
          <w:rFonts w:hint="eastAsia"/>
          <w:color w:val="auto"/>
          <w:highlight w:val="none"/>
        </w:rPr>
        <w:t>（6）业绩（格式见C6）。</w:t>
      </w:r>
    </w:p>
    <w:p>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12"/>
      <w:bookmarkEnd w:id="213"/>
      <w:bookmarkEnd w:id="214"/>
      <w:bookmarkEnd w:id="215"/>
      <w:bookmarkEnd w:id="216"/>
      <w:bookmarkStart w:id="217" w:name="_Toc25750684"/>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6"/>
        <w:rPr>
          <w:rFonts w:ascii="宋体" w:hAnsi="宋体"/>
          <w:color w:val="auto"/>
          <w:highlight w:val="none"/>
        </w:rPr>
      </w:pPr>
    </w:p>
    <w:p>
      <w:pPr>
        <w:pStyle w:val="6"/>
        <w:rPr>
          <w:rFonts w:ascii="宋体" w:hAnsi="宋体"/>
          <w:color w:val="auto"/>
          <w:highlight w:val="none"/>
        </w:rPr>
      </w:pPr>
    </w:p>
    <w:p>
      <w:pPr>
        <w:pStyle w:val="6"/>
        <w:rPr>
          <w:rFonts w:ascii="宋体" w:hAnsi="宋体"/>
          <w:color w:val="auto"/>
          <w:highlight w:val="none"/>
        </w:rPr>
      </w:pPr>
    </w:p>
    <w:p>
      <w:pPr>
        <w:pStyle w:val="6"/>
        <w:rPr>
          <w:rFonts w:ascii="宋体" w:hAnsi="宋体"/>
          <w:color w:val="auto"/>
          <w:highlight w:val="none"/>
        </w:rPr>
      </w:pP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pPr>
        <w:pStyle w:val="6"/>
        <w:rPr>
          <w:color w:val="auto"/>
          <w:highlight w:val="none"/>
        </w:rPr>
      </w:pPr>
    </w:p>
    <w:p>
      <w:pPr>
        <w:rPr>
          <w:rFonts w:ascii="宋体" w:hAnsi="宋体"/>
          <w:color w:val="auto"/>
          <w:highlight w:val="none"/>
        </w:rPr>
      </w:pPr>
      <w:bookmarkStart w:id="218" w:name="_Toc559"/>
      <w:bookmarkStart w:id="219" w:name="_Toc7867"/>
      <w:bookmarkStart w:id="220" w:name="_Toc114134671"/>
      <w:r>
        <w:rPr>
          <w:rFonts w:hint="eastAsia" w:ascii="宋体" w:hAnsi="宋体"/>
          <w:color w:val="auto"/>
          <w:highlight w:val="none"/>
        </w:rPr>
        <w:br w:type="page"/>
      </w:r>
    </w:p>
    <w:p>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17"/>
      <w:bookmarkEnd w:id="218"/>
      <w:bookmarkEnd w:id="219"/>
      <w:bookmarkEnd w:id="220"/>
    </w:p>
    <w:p>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1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ascii="宋体" w:hAnsi="宋体"/>
                <w:color w:val="auto"/>
                <w:highlight w:val="none"/>
              </w:rPr>
            </w:pPr>
            <w:r>
              <w:rPr>
                <w:rFonts w:hint="eastAsia" w:ascii="宋体" w:hAnsi="宋体"/>
                <w:color w:val="auto"/>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pPr>
              <w:widowControl w:val="0"/>
              <w:adjustRightInd w:val="0"/>
              <w:jc w:val="center"/>
              <w:rPr>
                <w:rFonts w:cs="Arial"/>
                <w:color w:val="auto"/>
                <w:kern w:val="2"/>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pPr>
        <w:snapToGrid w:val="0"/>
        <w:spacing w:after="50" w:line="280" w:lineRule="exact"/>
        <w:ind w:left="955" w:leftChars="455" w:right="-817" w:firstLine="2832" w:firstLineChars="1349"/>
        <w:rPr>
          <w:rFonts w:ascii="宋体" w:hAnsi="宋体"/>
          <w:color w:val="auto"/>
          <w:highlight w:val="none"/>
        </w:rPr>
      </w:pPr>
    </w:p>
    <w:p>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w:t>
      </w:r>
    </w:p>
    <w:p>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pPr>
        <w:pStyle w:val="17"/>
        <w:tabs>
          <w:tab w:val="left" w:pos="720"/>
        </w:tabs>
        <w:spacing w:before="0" w:after="0" w:afterAutospacing="0"/>
        <w:ind w:left="0" w:right="0" w:firstLine="360"/>
        <w:rPr>
          <w:rFonts w:ascii="宋体" w:hAnsi="宋体"/>
          <w:color w:val="auto"/>
          <w:sz w:val="18"/>
          <w:szCs w:val="18"/>
          <w:highlight w:val="none"/>
        </w:rPr>
      </w:pPr>
      <w:r>
        <w:rPr>
          <w:rFonts w:hint="eastAsia" w:ascii="宋体" w:hAnsi="宋体"/>
          <w:color w:val="auto"/>
          <w:sz w:val="18"/>
          <w:szCs w:val="18"/>
          <w:highlight w:val="none"/>
        </w:rPr>
        <w:t>1.对完全响应的条目在本表“偏离情况”列中选注“完全响应”。对有偏离的条目在本表“偏离情况”列中选注“正偏离”或“负偏离”，并对“正偏离”或“负偏离”加以说明。</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pPr>
        <w:pStyle w:val="5"/>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221" w:name="_Toc25750685"/>
    </w:p>
    <w:bookmarkEnd w:id="221"/>
    <w:p>
      <w:pPr>
        <w:pStyle w:val="5"/>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22" w:name="_Toc25750687"/>
      <w:bookmarkStart w:id="223" w:name="_Toc32633"/>
      <w:bookmarkStart w:id="224" w:name="_Toc22766"/>
      <w:bookmarkStart w:id="225" w:name="_Toc114134672"/>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22"/>
      <w:bookmarkEnd w:id="223"/>
      <w:bookmarkEnd w:id="224"/>
      <w:bookmarkEnd w:id="225"/>
    </w:p>
    <w:p>
      <w:pPr>
        <w:ind w:right="-57" w:firstLine="0"/>
        <w:jc w:val="center"/>
        <w:rPr>
          <w:rFonts w:ascii="宋体" w:hAnsi="宋体"/>
          <w:b/>
          <w:color w:val="auto"/>
          <w:highlight w:val="none"/>
        </w:rPr>
      </w:pPr>
      <w:r>
        <w:rPr>
          <w:rFonts w:hint="eastAsia" w:ascii="宋体" w:hAnsi="宋体"/>
          <w:b/>
          <w:color w:val="auto"/>
          <w:highlight w:val="none"/>
        </w:rPr>
        <w:t>商务响应表</w:t>
      </w:r>
    </w:p>
    <w:p>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13"/>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备注</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pPr>
              <w:ind w:left="0" w:firstLine="0"/>
              <w:rPr>
                <w:rFonts w:ascii="宋体" w:hAnsi="宋体"/>
                <w:color w:val="auto"/>
                <w:highlight w:val="none"/>
              </w:rPr>
            </w:pPr>
          </w:p>
        </w:tc>
      </w:tr>
    </w:tbl>
    <w:p>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pPr>
        <w:snapToGrid w:val="0"/>
        <w:spacing w:after="50"/>
        <w:ind w:right="-57" w:firstLine="0"/>
        <w:rPr>
          <w:rFonts w:ascii="宋体" w:hAnsi="宋体"/>
          <w:color w:val="auto"/>
          <w:spacing w:val="20"/>
          <w:sz w:val="24"/>
          <w:szCs w:val="24"/>
          <w:highlight w:val="none"/>
        </w:rPr>
      </w:pPr>
    </w:p>
    <w:p>
      <w:pPr>
        <w:snapToGrid w:val="0"/>
        <w:spacing w:after="50" w:line="280" w:lineRule="exact"/>
        <w:ind w:left="953" w:right="-817" w:firstLine="1443"/>
        <w:rPr>
          <w:rFonts w:ascii="宋体" w:hAnsi="宋体"/>
          <w:color w:val="auto"/>
          <w:sz w:val="24"/>
          <w:szCs w:val="24"/>
          <w:highlight w:val="none"/>
        </w:rPr>
      </w:pPr>
    </w:p>
    <w:p>
      <w:pPr>
        <w:snapToGrid w:val="0"/>
        <w:spacing w:after="50" w:line="280" w:lineRule="exact"/>
        <w:ind w:left="5260" w:right="-817" w:firstLine="11"/>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left="5260" w:right="-817" w:firstLine="11"/>
        <w:rPr>
          <w:rFonts w:ascii="宋体" w:hAnsi="宋体"/>
          <w:color w:val="auto"/>
          <w:highlight w:val="none"/>
          <w:u w:val="single"/>
        </w:rPr>
      </w:pPr>
      <w:r>
        <w:rPr>
          <w:rFonts w:ascii="宋体" w:hAnsi="宋体"/>
          <w:color w:val="auto"/>
          <w:highlight w:val="none"/>
        </w:rPr>
        <w:t>法定代表人或被授权人（签字）：</w:t>
      </w:r>
    </w:p>
    <w:p>
      <w:pPr>
        <w:spacing w:before="0"/>
        <w:ind w:left="5260" w:right="-57" w:firstLine="11"/>
        <w:rPr>
          <w:rFonts w:ascii="宋体" w:hAnsi="宋体"/>
          <w:color w:val="auto"/>
          <w:highlight w:val="none"/>
        </w:rPr>
      </w:pPr>
      <w:r>
        <w:rPr>
          <w:rFonts w:hint="eastAsia" w:ascii="宋体" w:hAnsi="宋体"/>
          <w:color w:val="auto"/>
          <w:highlight w:val="none"/>
        </w:rPr>
        <w:t>日期：年月日</w:t>
      </w:r>
    </w:p>
    <w:p>
      <w:pPr>
        <w:spacing w:before="0"/>
        <w:ind w:left="105" w:leftChars="50" w:right="-57" w:firstLine="316" w:firstLineChars="150"/>
        <w:rPr>
          <w:rFonts w:ascii="宋体" w:hAnsi="宋体"/>
          <w:b/>
          <w:color w:val="auto"/>
          <w:highlight w:val="none"/>
        </w:rPr>
      </w:pPr>
    </w:p>
    <w:p>
      <w:pPr>
        <w:spacing w:before="0" w:after="0" w:afterAutospacing="0" w:line="240" w:lineRule="auto"/>
        <w:ind w:left="0" w:right="0" w:firstLine="0"/>
        <w:jc w:val="left"/>
        <w:rPr>
          <w:rStyle w:val="16"/>
          <w:rFonts w:ascii="宋体" w:hAnsi="宋体" w:eastAsia="宋体" w:cs="宋体"/>
          <w:color w:val="auto"/>
          <w:highlight w:val="none"/>
        </w:rPr>
      </w:pPr>
      <w:r>
        <w:rPr>
          <w:rStyle w:val="16"/>
          <w:rFonts w:ascii="宋体" w:hAnsi="宋体" w:eastAsia="宋体"/>
          <w:color w:val="auto"/>
          <w:highlight w:val="none"/>
        </w:rPr>
        <w:br w:type="page"/>
      </w:r>
    </w:p>
    <w:p>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2240" w:h="15840"/>
          <w:pgMar w:top="1440" w:right="1800" w:bottom="1440" w:left="1800" w:header="720" w:footer="720" w:gutter="0"/>
          <w:cols w:space="720" w:num="1"/>
        </w:sectPr>
      </w:pPr>
      <w:bookmarkStart w:id="226" w:name="_Toc114134673"/>
    </w:p>
    <w:p>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27" w:name="_Toc19408"/>
      <w:bookmarkStart w:id="228" w:name="_Toc6256"/>
      <w:r>
        <w:rPr>
          <w:rFonts w:hint="eastAsia" w:ascii="宋体" w:hAnsi="宋体" w:eastAsia="宋体"/>
          <w:color w:val="auto"/>
          <w:sz w:val="21"/>
          <w:szCs w:val="21"/>
          <w:highlight w:val="none"/>
        </w:rPr>
        <w:t>C3 比选申请人</w:t>
      </w:r>
      <w:bookmarkEnd w:id="227"/>
      <w:bookmarkEnd w:id="228"/>
      <w:r>
        <w:rPr>
          <w:rFonts w:hint="eastAsia" w:ascii="宋体" w:hAnsi="宋体" w:eastAsia="宋体"/>
          <w:color w:val="auto"/>
          <w:sz w:val="21"/>
          <w:szCs w:val="21"/>
          <w:highlight w:val="none"/>
        </w:rPr>
        <w:t>是广西壮族自治区住房和城乡建设厅“广西建设工程消防设计审查验收备案管理平台”上备案的消防查验机构。</w:t>
      </w:r>
    </w:p>
    <w:p>
      <w:pPr>
        <w:spacing w:before="0" w:after="0" w:afterAutospacing="0"/>
        <w:ind w:left="0" w:right="0" w:firstLine="315" w:firstLineChars="150"/>
        <w:rPr>
          <w:color w:val="auto"/>
          <w:highlight w:val="none"/>
        </w:rPr>
      </w:pPr>
      <w:r>
        <w:rPr>
          <w:rFonts w:hint="eastAsia"/>
          <w:color w:val="auto"/>
          <w:highlight w:val="none"/>
        </w:rPr>
        <w:t>（提供验审平台截图并加盖公章）</w:t>
      </w:r>
    </w:p>
    <w:p>
      <w:pPr>
        <w:pStyle w:val="6"/>
        <w:rPr>
          <w:color w:val="auto"/>
          <w:highlight w:val="none"/>
        </w:rPr>
        <w:sectPr>
          <w:pgSz w:w="12240" w:h="15840"/>
          <w:pgMar w:top="1440" w:right="1800" w:bottom="1440" w:left="1800" w:header="720" w:footer="720" w:gutter="0"/>
          <w:cols w:space="720" w:num="1"/>
        </w:sectPr>
      </w:pPr>
    </w:p>
    <w:p>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29" w:name="_Toc6884"/>
      <w:bookmarkStart w:id="230" w:name="_Toc8068"/>
      <w:r>
        <w:rPr>
          <w:rFonts w:hint="eastAsia" w:ascii="宋体" w:hAnsi="宋体" w:eastAsia="宋体"/>
          <w:color w:val="auto"/>
          <w:sz w:val="21"/>
          <w:szCs w:val="21"/>
          <w:highlight w:val="none"/>
        </w:rPr>
        <w:t>C4 项目人员配置</w:t>
      </w:r>
      <w:bookmarkEnd w:id="226"/>
      <w:bookmarkEnd w:id="229"/>
      <w:bookmarkEnd w:id="230"/>
      <w:bookmarkStart w:id="231" w:name="_Toc30537"/>
      <w:bookmarkStart w:id="232" w:name="_Toc21515"/>
      <w:bookmarkStart w:id="233" w:name="_Toc115251132"/>
      <w:bookmarkStart w:id="234" w:name="_Toc100643473"/>
    </w:p>
    <w:p>
      <w:pPr>
        <w:numPr>
          <w:ilvl w:val="255"/>
          <w:numId w:val="0"/>
        </w:numPr>
        <w:rPr>
          <w:b/>
          <w:bCs/>
          <w:color w:val="auto"/>
          <w:highlight w:val="none"/>
        </w:rPr>
      </w:pPr>
      <w:r>
        <w:rPr>
          <w:rFonts w:hint="eastAsia"/>
          <w:b/>
          <w:bCs/>
          <w:color w:val="auto"/>
          <w:highlight w:val="none"/>
        </w:rPr>
        <w:t>C4-</w:t>
      </w:r>
      <w:r>
        <w:rPr>
          <w:b/>
          <w:bCs/>
          <w:color w:val="auto"/>
          <w:highlight w:val="none"/>
        </w:rPr>
        <w:t>1</w:t>
      </w:r>
      <w:bookmarkEnd w:id="231"/>
      <w:bookmarkEnd w:id="232"/>
      <w:bookmarkEnd w:id="233"/>
      <w:bookmarkEnd w:id="234"/>
      <w:r>
        <w:rPr>
          <w:rFonts w:hint="eastAsia"/>
          <w:b/>
          <w:bCs/>
          <w:color w:val="auto"/>
          <w:highlight w:val="none"/>
        </w:rPr>
        <w:t>拟投入人员配置表（格式）</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996"/>
        <w:gridCol w:w="887"/>
        <w:gridCol w:w="919"/>
        <w:gridCol w:w="963"/>
        <w:gridCol w:w="974"/>
        <w:gridCol w:w="963"/>
        <w:gridCol w:w="1093"/>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序号</w:t>
            </w:r>
          </w:p>
        </w:tc>
        <w:tc>
          <w:tcPr>
            <w:tcW w:w="1088"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姓名</w:t>
            </w:r>
          </w:p>
        </w:tc>
        <w:tc>
          <w:tcPr>
            <w:tcW w:w="962"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年龄</w:t>
            </w:r>
          </w:p>
        </w:tc>
        <w:tc>
          <w:tcPr>
            <w:tcW w:w="100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性别</w:t>
            </w:r>
          </w:p>
        </w:tc>
        <w:tc>
          <w:tcPr>
            <w:tcW w:w="105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学历</w:t>
            </w:r>
          </w:p>
        </w:tc>
        <w:tc>
          <w:tcPr>
            <w:tcW w:w="1063"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职称</w:t>
            </w:r>
          </w:p>
        </w:tc>
        <w:tc>
          <w:tcPr>
            <w:tcW w:w="105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相关证书</w:t>
            </w:r>
          </w:p>
        </w:tc>
        <w:tc>
          <w:tcPr>
            <w:tcW w:w="1200"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工作职责分工</w:t>
            </w:r>
          </w:p>
        </w:tc>
        <w:tc>
          <w:tcPr>
            <w:tcW w:w="1243" w:type="dxa"/>
          </w:tcPr>
          <w:p>
            <w:pPr>
              <w:pStyle w:val="10"/>
              <w:ind w:left="0" w:leftChars="0" w:firstLine="0" w:firstLineChars="0"/>
              <w:jc w:val="center"/>
              <w:rPr>
                <w:rFonts w:eastAsia="宋体"/>
                <w:b/>
                <w:bCs/>
                <w:color w:val="auto"/>
                <w:sz w:val="21"/>
                <w:highlight w:val="none"/>
              </w:rPr>
            </w:pPr>
            <w:r>
              <w:rPr>
                <w:rFonts w:hint="eastAsia" w:eastAsia="宋体"/>
                <w:b/>
                <w:bCs/>
                <w:color w:val="auto"/>
                <w:sz w:val="21"/>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pPr>
              <w:pStyle w:val="10"/>
              <w:ind w:firstLine="422"/>
              <w:rPr>
                <w:b/>
                <w:bCs/>
                <w:color w:val="auto"/>
                <w:sz w:val="21"/>
                <w:highlight w:val="none"/>
              </w:rPr>
            </w:pPr>
          </w:p>
        </w:tc>
        <w:tc>
          <w:tcPr>
            <w:tcW w:w="1088" w:type="dxa"/>
          </w:tcPr>
          <w:p>
            <w:pPr>
              <w:pStyle w:val="10"/>
              <w:ind w:firstLine="422"/>
              <w:rPr>
                <w:b/>
                <w:bCs/>
                <w:color w:val="auto"/>
                <w:sz w:val="21"/>
                <w:highlight w:val="none"/>
              </w:rPr>
            </w:pPr>
          </w:p>
        </w:tc>
        <w:tc>
          <w:tcPr>
            <w:tcW w:w="962" w:type="dxa"/>
          </w:tcPr>
          <w:p>
            <w:pPr>
              <w:pStyle w:val="10"/>
              <w:ind w:firstLine="422"/>
              <w:rPr>
                <w:b/>
                <w:bCs/>
                <w:color w:val="auto"/>
                <w:sz w:val="21"/>
                <w:highlight w:val="none"/>
              </w:rPr>
            </w:pPr>
          </w:p>
        </w:tc>
        <w:tc>
          <w:tcPr>
            <w:tcW w:w="1000"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063" w:type="dxa"/>
          </w:tcPr>
          <w:p>
            <w:pPr>
              <w:pStyle w:val="10"/>
              <w:ind w:firstLine="422"/>
              <w:rPr>
                <w:b/>
                <w:bCs/>
                <w:color w:val="auto"/>
                <w:sz w:val="21"/>
                <w:highlight w:val="none"/>
              </w:rPr>
            </w:pPr>
          </w:p>
        </w:tc>
        <w:tc>
          <w:tcPr>
            <w:tcW w:w="1050" w:type="dxa"/>
          </w:tcPr>
          <w:p>
            <w:pPr>
              <w:pStyle w:val="10"/>
              <w:ind w:firstLine="422"/>
              <w:rPr>
                <w:b/>
                <w:bCs/>
                <w:color w:val="auto"/>
                <w:sz w:val="21"/>
                <w:highlight w:val="none"/>
              </w:rPr>
            </w:pPr>
          </w:p>
        </w:tc>
        <w:tc>
          <w:tcPr>
            <w:tcW w:w="1200" w:type="dxa"/>
          </w:tcPr>
          <w:p>
            <w:pPr>
              <w:pStyle w:val="10"/>
              <w:ind w:firstLine="422"/>
              <w:rPr>
                <w:b/>
                <w:bCs/>
                <w:color w:val="auto"/>
                <w:sz w:val="21"/>
                <w:highlight w:val="none"/>
              </w:rPr>
            </w:pPr>
          </w:p>
        </w:tc>
        <w:tc>
          <w:tcPr>
            <w:tcW w:w="1243" w:type="dxa"/>
          </w:tcPr>
          <w:p>
            <w:pPr>
              <w:pStyle w:val="10"/>
              <w:ind w:firstLine="422"/>
              <w:rPr>
                <w:b/>
                <w:bCs/>
                <w:color w:val="auto"/>
                <w:sz w:val="21"/>
                <w:highlight w:val="none"/>
              </w:rPr>
            </w:pPr>
          </w:p>
        </w:tc>
      </w:tr>
    </w:tbl>
    <w:p>
      <w:pPr>
        <w:pStyle w:val="10"/>
        <w:ind w:firstLine="482"/>
        <w:rPr>
          <w:b/>
          <w:bCs/>
          <w:color w:val="auto"/>
          <w:szCs w:val="24"/>
          <w:highlight w:val="none"/>
        </w:rPr>
      </w:pPr>
    </w:p>
    <w:p>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pPr>
        <w:pStyle w:val="10"/>
        <w:ind w:firstLine="482"/>
        <w:rPr>
          <w:b/>
          <w:bCs/>
          <w:color w:val="auto"/>
          <w:szCs w:val="24"/>
          <w:highlight w:val="none"/>
        </w:rPr>
      </w:pPr>
    </w:p>
    <w:p>
      <w:pPr>
        <w:snapToGrid w:val="0"/>
        <w:spacing w:before="0" w:after="0" w:afterAutospacing="0" w:line="400" w:lineRule="exact"/>
        <w:ind w:left="4200" w:leftChars="2000" w:right="0" w:firstLine="0"/>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4200" w:leftChars="2000" w:right="0" w:firstLine="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4200" w:leftChars="2000" w:right="0" w:firstLine="0"/>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pPr>
        <w:rPr>
          <w:color w:val="auto"/>
          <w:highlight w:val="none"/>
        </w:rPr>
      </w:pPr>
      <w:r>
        <w:rPr>
          <w:color w:val="auto"/>
          <w:highlight w:val="none"/>
        </w:rPr>
        <w:br w:type="page"/>
      </w:r>
    </w:p>
    <w:p>
      <w:pPr>
        <w:numPr>
          <w:ilvl w:val="255"/>
          <w:numId w:val="0"/>
        </w:numPr>
        <w:rPr>
          <w:b/>
          <w:bCs/>
          <w:color w:val="auto"/>
          <w:sz w:val="24"/>
          <w:szCs w:val="24"/>
          <w:highlight w:val="none"/>
        </w:rPr>
      </w:pPr>
      <w:bookmarkStart w:id="235" w:name="_Toc114134674"/>
      <w:r>
        <w:rPr>
          <w:rFonts w:hint="eastAsia"/>
          <w:b/>
          <w:bCs/>
          <w:color w:val="auto"/>
          <w:sz w:val="24"/>
          <w:szCs w:val="24"/>
          <w:highlight w:val="none"/>
        </w:rPr>
        <w:t>C4-2拟投入人员配置表（格式）</w:t>
      </w:r>
    </w:p>
    <w:p>
      <w:pPr>
        <w:spacing w:line="480" w:lineRule="auto"/>
        <w:jc w:val="center"/>
        <w:rPr>
          <w:rFonts w:ascii="宋体" w:hAnsi="宋体" w:cs="宋体"/>
          <w:b/>
          <w:color w:val="auto"/>
          <w:highlight w:val="none"/>
        </w:rPr>
      </w:pPr>
      <w:r>
        <w:rPr>
          <w:rFonts w:hint="eastAsia" w:ascii="宋体" w:hAnsi="宋体" w:cs="宋体"/>
          <w:b/>
          <w:color w:val="auto"/>
          <w:highlight w:val="none"/>
          <w:lang w:bidi="ar"/>
        </w:rPr>
        <w:t>拟派项目成员履历表</w:t>
      </w:r>
    </w:p>
    <w:tbl>
      <w:tblPr>
        <w:tblStyle w:val="13"/>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r>
              <w:rPr>
                <w:rFonts w:hint="eastAsia" w:cs="宋体"/>
                <w:caps/>
                <w:color w:val="auto"/>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r>
              <w:rPr>
                <w:rFonts w:hint="eastAsia" w:cs="宋体"/>
                <w:caps/>
                <w:color w:val="auto"/>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aps/>
                <w:color w:val="auto"/>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aps/>
                <w:color w:val="auto"/>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olor w:val="auto"/>
                <w:highlight w:val="none"/>
              </w:rPr>
            </w:pPr>
            <w:r>
              <w:rPr>
                <w:rFonts w:hint="eastAsia" w:cs="宋体"/>
                <w:color w:val="auto"/>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pPr>
              <w:adjustRightInd w:val="0"/>
              <w:snapToGrid w:val="0"/>
              <w:jc w:val="center"/>
              <w:rPr>
                <w:rFonts w:ascii="Calibri" w:hAnsi="Calibri"/>
                <w:caps/>
                <w:color w:val="auto"/>
                <w:highlight w:val="none"/>
              </w:rPr>
            </w:pPr>
            <w:r>
              <w:rPr>
                <w:rFonts w:hint="eastAsia" w:cs="宋体"/>
                <w:caps/>
                <w:color w:val="auto"/>
                <w:highlight w:val="none"/>
                <w:lang w:bidi="ar"/>
              </w:rPr>
              <w:t>拟在本项目</w:t>
            </w:r>
          </w:p>
          <w:p>
            <w:pPr>
              <w:adjustRightInd w:val="0"/>
              <w:snapToGrid w:val="0"/>
              <w:jc w:val="center"/>
              <w:rPr>
                <w:rFonts w:ascii="Calibri" w:hAnsi="Calibri"/>
                <w:color w:val="auto"/>
                <w:highlight w:val="none"/>
              </w:rPr>
            </w:pPr>
            <w:r>
              <w:rPr>
                <w:rFonts w:hint="eastAsia" w:cs="宋体"/>
                <w:caps/>
                <w:color w:val="auto"/>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pPr>
              <w:ind w:left="230"/>
              <w:jc w:val="center"/>
              <w:rPr>
                <w:rFonts w:ascii="Calibri" w:hAnsi="Calibri"/>
                <w:caps/>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jc w:val="center"/>
              <w:rPr>
                <w:rFonts w:ascii="Calibri" w:hAnsi="Calibri"/>
                <w:color w:val="auto"/>
                <w:highlight w:val="none"/>
              </w:rPr>
            </w:pPr>
            <w:r>
              <w:rPr>
                <w:rFonts w:hint="eastAsia" w:cs="宋体"/>
                <w:caps/>
                <w:color w:val="auto"/>
                <w:highlight w:val="none"/>
              </w:rPr>
              <w:t>专业工作简历概述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pPr>
              <w:ind w:left="0" w:firstLine="0"/>
              <w:jc w:val="left"/>
              <w:rPr>
                <w:rFonts w:ascii="宋体" w:hAnsi="宋体" w:cs="宋体"/>
                <w:color w:val="auto"/>
                <w:highlight w:val="none"/>
              </w:rPr>
            </w:pPr>
          </w:p>
          <w:p>
            <w:pPr>
              <w:jc w:val="left"/>
              <w:rPr>
                <w:rFonts w:ascii="宋体" w:hAnsi="宋体" w:cs="宋体"/>
                <w:color w:val="auto"/>
                <w:highlight w:val="none"/>
              </w:rPr>
            </w:pPr>
          </w:p>
          <w:p>
            <w:pPr>
              <w:jc w:val="left"/>
              <w:rPr>
                <w:rFonts w:ascii="宋体" w:hAnsi="宋体" w:cs="宋体"/>
                <w:color w:val="auto"/>
                <w:highlight w:val="none"/>
              </w:rPr>
            </w:pPr>
          </w:p>
          <w:p>
            <w:pPr>
              <w:rPr>
                <w:rFonts w:ascii="宋体" w:hAnsi="宋体" w:cs="宋体"/>
                <w:color w:val="auto"/>
                <w:highlight w:val="none"/>
              </w:rPr>
            </w:pPr>
          </w:p>
        </w:tc>
      </w:tr>
    </w:tbl>
    <w:p>
      <w:pPr>
        <w:spacing w:beforeLines="50"/>
        <w:ind w:left="755" w:leftChars="23" w:right="-57" w:rightChars="-27" w:hanging="707" w:hangingChars="337"/>
        <w:jc w:val="left"/>
        <w:rPr>
          <w:rFonts w:eastAsia="Times New Roman"/>
          <w:color w:val="auto"/>
          <w:highlight w:val="none"/>
        </w:rPr>
      </w:pPr>
      <w:r>
        <w:rPr>
          <w:rFonts w:hint="eastAsia" w:cs="宋体"/>
          <w:color w:val="auto"/>
          <w:highlight w:val="none"/>
          <w:lang w:bidi="ar"/>
        </w:rPr>
        <w:t>注：每人一页。此表应后附比选文件要求提供的相应人员资质及业绩证明文件。</w:t>
      </w:r>
    </w:p>
    <w:p>
      <w:pPr>
        <w:spacing w:line="460" w:lineRule="exact"/>
        <w:rPr>
          <w:rFonts w:cs="宋体"/>
          <w:color w:val="auto"/>
          <w:sz w:val="24"/>
          <w:highlight w:val="none"/>
          <w:lang w:bidi="ar"/>
        </w:rPr>
      </w:pPr>
    </w:p>
    <w:p>
      <w:pPr>
        <w:pStyle w:val="10"/>
        <w:ind w:firstLine="480"/>
        <w:rPr>
          <w:color w:val="auto"/>
          <w:highlight w:val="none"/>
        </w:rPr>
      </w:pPr>
    </w:p>
    <w:p>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pPr>
        <w:pStyle w:val="10"/>
        <w:ind w:firstLine="480"/>
        <w:rPr>
          <w:color w:val="auto"/>
          <w:highlight w:val="none"/>
        </w:rPr>
      </w:pPr>
    </w:p>
    <w:p>
      <w:pPr>
        <w:rPr>
          <w:rFonts w:ascii="宋体" w:hAnsi="宋体"/>
          <w:color w:val="auto"/>
          <w:highlight w:val="none"/>
        </w:rPr>
      </w:pPr>
      <w:bookmarkStart w:id="236" w:name="_Toc28339"/>
      <w:bookmarkStart w:id="237" w:name="_Toc20577"/>
      <w:r>
        <w:rPr>
          <w:rFonts w:hint="eastAsia" w:ascii="宋体" w:hAnsi="宋体"/>
          <w:color w:val="auto"/>
          <w:highlight w:val="none"/>
        </w:rPr>
        <w:br w:type="page"/>
      </w:r>
    </w:p>
    <w:p>
      <w:pPr>
        <w:pStyle w:val="5"/>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r>
        <w:rPr>
          <w:rFonts w:hint="eastAsia" w:ascii="宋体" w:hAnsi="宋体" w:eastAsia="宋体"/>
          <w:color w:val="auto"/>
          <w:sz w:val="21"/>
          <w:szCs w:val="21"/>
          <w:highlight w:val="none"/>
        </w:rPr>
        <w:t>C5 消防查验方案书（格式自拟）</w:t>
      </w:r>
      <w:bookmarkEnd w:id="236"/>
      <w:bookmarkEnd w:id="237"/>
    </w:p>
    <w:p>
      <w:pPr>
        <w:rPr>
          <w:color w:val="auto"/>
          <w:highlight w:val="none"/>
        </w:rPr>
      </w:pPr>
      <w:r>
        <w:rPr>
          <w:color w:val="auto"/>
          <w:highlight w:val="none"/>
        </w:rPr>
        <w:br w:type="page"/>
      </w:r>
    </w:p>
    <w:p>
      <w:pPr>
        <w:pStyle w:val="5"/>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238" w:name="_Toc16657"/>
      <w:r>
        <w:rPr>
          <w:rFonts w:hint="eastAsia" w:ascii="宋体" w:hAnsi="宋体" w:eastAsia="宋体"/>
          <w:color w:val="auto"/>
          <w:sz w:val="21"/>
          <w:szCs w:val="21"/>
          <w:highlight w:val="none"/>
        </w:rPr>
        <w:t>C6业绩表</w:t>
      </w:r>
      <w:bookmarkEnd w:id="235"/>
      <w:bookmarkEnd w:id="238"/>
    </w:p>
    <w:p>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13"/>
        <w:tblW w:w="4997" w:type="pct"/>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513"/>
        <w:gridCol w:w="936"/>
        <w:gridCol w:w="1536"/>
        <w:gridCol w:w="851"/>
        <w:gridCol w:w="851"/>
        <w:gridCol w:w="852"/>
        <w:gridCol w:w="1190"/>
        <w:gridCol w:w="895"/>
        <w:gridCol w:w="893"/>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3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序号</w:t>
            </w:r>
          </w:p>
        </w:tc>
        <w:tc>
          <w:tcPr>
            <w:tcW w:w="549"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项目名称</w:t>
            </w:r>
          </w:p>
        </w:tc>
        <w:tc>
          <w:tcPr>
            <w:tcW w:w="901"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合同内容（简述）</w:t>
            </w:r>
          </w:p>
        </w:tc>
        <w:tc>
          <w:tcPr>
            <w:tcW w:w="499" w:type="pct"/>
            <w:tcBorders>
              <w:top w:val="double" w:color="auto" w:sz="4" w:space="0"/>
            </w:tcBorders>
          </w:tcPr>
          <w:p>
            <w:pPr>
              <w:ind w:left="0" w:firstLine="0"/>
              <w:jc w:val="center"/>
              <w:rPr>
                <w:rFonts w:ascii="宋体" w:hAnsi="宋体"/>
                <w:color w:val="auto"/>
                <w:highlight w:val="none"/>
              </w:rPr>
            </w:pPr>
            <w:r>
              <w:rPr>
                <w:rFonts w:hint="eastAsia" w:ascii="宋体" w:hAnsi="宋体"/>
                <w:color w:val="auto"/>
                <w:highlight w:val="none"/>
              </w:rPr>
              <w:t>设计面积/㎡</w:t>
            </w:r>
          </w:p>
        </w:tc>
        <w:tc>
          <w:tcPr>
            <w:tcW w:w="499"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500" w:type="pct"/>
            <w:tcBorders>
              <w:top w:val="double" w:color="auto" w:sz="4" w:space="0"/>
            </w:tcBorders>
            <w:vAlign w:val="center"/>
          </w:tcPr>
          <w:p>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698" w:type="pct"/>
            <w:tcBorders>
              <w:top w:val="double" w:color="auto" w:sz="4" w:space="0"/>
            </w:tcBorders>
            <w:vAlign w:val="center"/>
          </w:tcPr>
          <w:p>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525"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业主单位</w:t>
            </w:r>
          </w:p>
        </w:tc>
        <w:tc>
          <w:tcPr>
            <w:tcW w:w="524" w:type="pct"/>
            <w:tcBorders>
              <w:top w:val="double" w:color="auto" w:sz="4" w:space="0"/>
            </w:tcBorders>
            <w:vAlign w:val="center"/>
          </w:tcPr>
          <w:p>
            <w:pPr>
              <w:ind w:left="0" w:firstLine="0"/>
              <w:rPr>
                <w:rFonts w:ascii="宋体" w:hAnsi="宋体"/>
                <w:color w:val="auto"/>
                <w:highlight w:val="none"/>
              </w:rPr>
            </w:pPr>
            <w:r>
              <w:rPr>
                <w:rFonts w:hint="eastAsia" w:ascii="宋体" w:hAnsi="宋体"/>
                <w:color w:val="auto"/>
                <w:highlight w:val="none"/>
              </w:rPr>
              <w:t>联系电话</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301" w:type="pct"/>
          </w:tcPr>
          <w:p>
            <w:pPr>
              <w:ind w:left="0" w:firstLine="0"/>
              <w:rPr>
                <w:rFonts w:ascii="宋体" w:hAnsi="宋体"/>
                <w:color w:val="auto"/>
                <w:highlight w:val="none"/>
              </w:rPr>
            </w:pPr>
          </w:p>
        </w:tc>
        <w:tc>
          <w:tcPr>
            <w:tcW w:w="549" w:type="pct"/>
          </w:tcPr>
          <w:p>
            <w:pPr>
              <w:ind w:left="0" w:firstLine="0"/>
              <w:rPr>
                <w:rFonts w:ascii="宋体" w:hAnsi="宋体"/>
                <w:color w:val="auto"/>
                <w:highlight w:val="none"/>
              </w:rPr>
            </w:pPr>
          </w:p>
        </w:tc>
        <w:tc>
          <w:tcPr>
            <w:tcW w:w="901"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500" w:type="pct"/>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tcPr>
          <w:p>
            <w:pPr>
              <w:ind w:left="0" w:firstLine="0"/>
              <w:rPr>
                <w:rFonts w:ascii="宋体" w:hAnsi="宋体"/>
                <w:color w:val="auto"/>
                <w:highlight w:val="none"/>
              </w:rPr>
            </w:pPr>
          </w:p>
        </w:tc>
        <w:tc>
          <w:tcPr>
            <w:tcW w:w="524" w:type="pct"/>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301" w:type="pct"/>
            <w:vAlign w:val="center"/>
          </w:tcPr>
          <w:p>
            <w:pPr>
              <w:ind w:left="0" w:firstLine="0"/>
              <w:rPr>
                <w:rFonts w:ascii="宋体" w:hAnsi="宋体"/>
                <w:color w:val="auto"/>
                <w:highlight w:val="none"/>
              </w:rPr>
            </w:pPr>
          </w:p>
        </w:tc>
        <w:tc>
          <w:tcPr>
            <w:tcW w:w="549" w:type="pct"/>
            <w:vAlign w:val="center"/>
          </w:tcPr>
          <w:p>
            <w:pPr>
              <w:ind w:left="0" w:firstLine="0"/>
              <w:rPr>
                <w:rFonts w:ascii="宋体" w:hAnsi="宋体"/>
                <w:color w:val="auto"/>
                <w:highlight w:val="none"/>
              </w:rPr>
            </w:pPr>
          </w:p>
        </w:tc>
        <w:tc>
          <w:tcPr>
            <w:tcW w:w="901" w:type="pct"/>
            <w:vAlign w:val="center"/>
          </w:tcPr>
          <w:p>
            <w:pPr>
              <w:ind w:left="0" w:firstLine="0"/>
              <w:rPr>
                <w:rFonts w:ascii="宋体" w:hAnsi="宋体"/>
                <w:color w:val="auto"/>
                <w:highlight w:val="none"/>
              </w:rPr>
            </w:pPr>
          </w:p>
        </w:tc>
        <w:tc>
          <w:tcPr>
            <w:tcW w:w="499" w:type="pct"/>
          </w:tcPr>
          <w:p>
            <w:pPr>
              <w:ind w:left="0" w:firstLine="0"/>
              <w:rPr>
                <w:rFonts w:ascii="宋体" w:hAnsi="宋体"/>
                <w:color w:val="auto"/>
                <w:highlight w:val="none"/>
              </w:rPr>
            </w:pPr>
          </w:p>
        </w:tc>
        <w:tc>
          <w:tcPr>
            <w:tcW w:w="499" w:type="pct"/>
            <w:vAlign w:val="center"/>
          </w:tcPr>
          <w:p>
            <w:pPr>
              <w:ind w:left="0" w:firstLine="0"/>
              <w:rPr>
                <w:rFonts w:ascii="宋体" w:hAnsi="宋体"/>
                <w:color w:val="auto"/>
                <w:highlight w:val="none"/>
              </w:rPr>
            </w:pPr>
          </w:p>
        </w:tc>
        <w:tc>
          <w:tcPr>
            <w:tcW w:w="500" w:type="pct"/>
            <w:vAlign w:val="center"/>
          </w:tcPr>
          <w:p>
            <w:pPr>
              <w:ind w:left="0" w:firstLine="0"/>
              <w:rPr>
                <w:rFonts w:ascii="宋体" w:hAnsi="宋体"/>
                <w:color w:val="auto"/>
                <w:highlight w:val="none"/>
              </w:rPr>
            </w:pPr>
          </w:p>
        </w:tc>
        <w:tc>
          <w:tcPr>
            <w:tcW w:w="698" w:type="pct"/>
          </w:tcPr>
          <w:p>
            <w:pPr>
              <w:ind w:left="0" w:firstLine="0"/>
              <w:rPr>
                <w:rFonts w:ascii="宋体" w:hAnsi="宋体"/>
                <w:color w:val="auto"/>
                <w:highlight w:val="none"/>
              </w:rPr>
            </w:pPr>
          </w:p>
        </w:tc>
        <w:tc>
          <w:tcPr>
            <w:tcW w:w="525" w:type="pct"/>
            <w:vAlign w:val="center"/>
          </w:tcPr>
          <w:p>
            <w:pPr>
              <w:ind w:left="0" w:firstLine="0"/>
              <w:rPr>
                <w:rFonts w:ascii="宋体" w:hAnsi="宋体"/>
                <w:color w:val="auto"/>
                <w:highlight w:val="none"/>
              </w:rPr>
            </w:pPr>
          </w:p>
        </w:tc>
        <w:tc>
          <w:tcPr>
            <w:tcW w:w="524" w:type="pct"/>
            <w:vAlign w:val="center"/>
          </w:tcPr>
          <w:p>
            <w:pPr>
              <w:ind w:left="0" w:firstLine="0"/>
              <w:rPr>
                <w:rFonts w:ascii="宋体" w:hAnsi="宋体"/>
                <w:color w:val="auto"/>
                <w:highlight w:val="none"/>
              </w:rPr>
            </w:pPr>
          </w:p>
        </w:tc>
      </w:tr>
    </w:tbl>
    <w:p>
      <w:pPr>
        <w:spacing w:before="0"/>
        <w:ind w:left="567" w:right="-57" w:hanging="567"/>
        <w:jc w:val="left"/>
        <w:rPr>
          <w:rFonts w:ascii="宋体" w:hAnsi="宋体"/>
          <w:color w:val="auto"/>
          <w:highlight w:val="none"/>
        </w:rPr>
      </w:pPr>
    </w:p>
    <w:p>
      <w:pPr>
        <w:spacing w:before="0" w:after="0" w:afterAutospacing="0"/>
        <w:ind w:left="0" w:right="0" w:firstLine="0"/>
        <w:rPr>
          <w:rFonts w:ascii="宋体" w:hAnsi="宋体"/>
          <w:color w:val="auto"/>
          <w:highlight w:val="none"/>
        </w:rPr>
      </w:pPr>
      <w:r>
        <w:rPr>
          <w:rFonts w:ascii="宋体" w:hAnsi="宋体"/>
          <w:color w:val="auto"/>
          <w:highlight w:val="none"/>
        </w:rPr>
        <w:t>注：</w:t>
      </w:r>
    </w:p>
    <w:p>
      <w:pPr>
        <w:spacing w:before="0" w:after="0" w:afterAutospacing="0"/>
        <w:ind w:left="0" w:right="0" w:firstLine="0"/>
        <w:rPr>
          <w:rFonts w:ascii="宋体" w:hAnsi="宋体"/>
          <w:color w:val="auto"/>
          <w:highlight w:val="none"/>
        </w:rPr>
      </w:pPr>
      <w:r>
        <w:rPr>
          <w:rFonts w:ascii="宋体" w:hAnsi="宋体"/>
          <w:color w:val="auto"/>
          <w:highlight w:val="none"/>
        </w:rPr>
        <w:t>1.</w:t>
      </w:r>
      <w:r>
        <w:rPr>
          <w:rFonts w:hint="eastAsia" w:ascii="宋体" w:hAnsi="宋体"/>
          <w:color w:val="auto"/>
          <w:highlight w:val="none"/>
        </w:rPr>
        <w:t>类似项目业绩：比选申请人自2021年1月1日至比选申请截止时间前，承接过（完工/在建项目）上房地产项目消防查验业绩，单个业绩合同金额达</w:t>
      </w:r>
      <w:r>
        <w:rPr>
          <w:rFonts w:hint="eastAsia" w:ascii="宋体" w:hAnsi="宋体"/>
          <w:color w:val="auto"/>
          <w:highlight w:val="none"/>
          <w:lang w:eastAsia="zh-CN"/>
        </w:rPr>
        <w:t>45万元</w:t>
      </w:r>
      <w:r>
        <w:rPr>
          <w:rFonts w:hint="eastAsia" w:ascii="宋体" w:hAnsi="宋体"/>
          <w:color w:val="auto"/>
          <w:highlight w:val="none"/>
        </w:rPr>
        <w:t>及以上。</w:t>
      </w:r>
    </w:p>
    <w:p>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pPr>
        <w:spacing w:before="0" w:after="0" w:afterAutospacing="0"/>
        <w:ind w:left="0" w:right="0" w:firstLine="0"/>
        <w:rPr>
          <w:rFonts w:ascii="宋体" w:hAnsi="宋体"/>
          <w:color w:val="auto"/>
          <w:highlight w:val="none"/>
        </w:rPr>
      </w:pPr>
      <w:r>
        <w:rPr>
          <w:rFonts w:ascii="宋体" w:hAnsi="宋体"/>
          <w:color w:val="auto"/>
          <w:highlight w:val="none"/>
        </w:rPr>
        <w:t>3.</w:t>
      </w:r>
      <w:r>
        <w:rPr>
          <w:rFonts w:hint="eastAsia" w:ascii="宋体" w:hAnsi="宋体"/>
          <w:color w:val="auto"/>
          <w:highlight w:val="none"/>
        </w:rPr>
        <w:t>比选申请人须提供相应的业绩证明材料：提供下述材料之一即可：①合同文件；②中标通知书。所提供的材料须能明确反映类似项目特征，复印件加盖比选申请人公章。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比选申请人名称（盖章）：</w:t>
      </w:r>
    </w:p>
    <w:p>
      <w:pPr>
        <w:snapToGrid w:val="0"/>
        <w:spacing w:after="50" w:line="280" w:lineRule="exact"/>
        <w:ind w:right="-817" w:firstLine="4551"/>
        <w:jc w:val="left"/>
        <w:rPr>
          <w:rFonts w:ascii="宋体" w:hAnsi="宋体"/>
          <w:color w:val="auto"/>
          <w:highlight w:val="none"/>
          <w:u w:val="single"/>
        </w:rPr>
      </w:pPr>
      <w:r>
        <w:rPr>
          <w:rFonts w:hint="eastAsia" w:ascii="宋体" w:hAnsi="宋体"/>
          <w:color w:val="auto"/>
          <w:highlight w:val="none"/>
        </w:rPr>
        <w:t>法定代表人或被授权人（签字）：</w:t>
      </w:r>
    </w:p>
    <w:p>
      <w:pPr>
        <w:ind w:right="-57" w:firstLine="4551"/>
        <w:jc w:val="left"/>
        <w:rPr>
          <w:rFonts w:ascii="宋体" w:hAnsi="宋体"/>
          <w:color w:val="auto"/>
          <w:highlight w:val="none"/>
        </w:rPr>
      </w:pPr>
      <w:r>
        <w:rPr>
          <w:rFonts w:hint="eastAsia" w:ascii="宋体" w:hAnsi="宋体"/>
          <w:color w:val="auto"/>
          <w:highlight w:val="none"/>
        </w:rPr>
        <w:t>日  期：年月日</w:t>
      </w:r>
    </w:p>
    <w:p>
      <w:bookmarkStart w:id="239" w:name="_GoBack"/>
      <w:bookmarkEnd w:id="239"/>
    </w:p>
    <w:sectPr>
      <w:headerReference r:id="rId8" w:type="default"/>
      <w:footerReference r:id="rId9"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8"/>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9"/>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58471"/>
    </w:sdtPr>
    <w:sdtContent>
      <w:p>
        <w:pPr>
          <w:pStyle w:val="8"/>
          <w:jc w:val="center"/>
        </w:pPr>
        <w:r>
          <w:fldChar w:fldCharType="begin"/>
        </w:r>
        <w:r>
          <w:instrText xml:space="preserve">PAGE   \* MERGEFORMAT</w:instrText>
        </w:r>
        <w:r>
          <w:fldChar w:fldCharType="separate"/>
        </w:r>
        <w:r>
          <w:rPr>
            <w:lang w:val="zh-CN"/>
          </w:rPr>
          <w:t>22</w:t>
        </w:r>
        <w:r>
          <w:rPr>
            <w:lang w:val="zh-CN"/>
          </w:rPr>
          <w:fldChar w:fldCharType="end"/>
        </w:r>
      </w:p>
    </w:sdtContent>
  </w:sdt>
  <w:p>
    <w:pPr>
      <w:pStyle w:val="9"/>
      <w:pBdr>
        <w:bottom w:val="none" w:color="auto" w:sz="0" w:space="0"/>
      </w:pBdr>
      <w:tabs>
        <w:tab w:val="right" w:pos="8728"/>
        <w:tab w:val="clear" w:pos="4153"/>
        <w:tab w:val="clear" w:pos="8306"/>
      </w:tabs>
      <w:ind w:left="0" w:right="343"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spacing w:before="0"/>
      <w:ind w:right="-57" w:firstLine="0"/>
      <w:jc w:val="both"/>
      <w:rPr>
        <w:rFonts w:ascii="宋体" w:hAnsi="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spacing w:before="0"/>
      <w:ind w:right="-57" w:firstLine="0"/>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E53533"/>
    <w:rsid w:val="55815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6"/>
    <w:qFormat/>
    <w:uiPriority w:val="8"/>
    <w:pPr>
      <w:spacing w:before="0" w:after="260" w:line="415" w:lineRule="auto"/>
      <w:outlineLvl w:val="1"/>
    </w:pPr>
    <w:rPr>
      <w:rFonts w:ascii="Arial" w:hAnsi="Arial" w:eastAsia="黑体"/>
      <w:b/>
      <w:sz w:val="32"/>
      <w:szCs w:val="32"/>
    </w:rPr>
  </w:style>
  <w:style w:type="paragraph" w:styleId="3">
    <w:name w:val="heading 4"/>
    <w:basedOn w:val="1"/>
    <w:next w:val="1"/>
    <w:qFormat/>
    <w:uiPriority w:val="99"/>
    <w:pPr>
      <w:keepNext/>
      <w:keepLines/>
      <w:outlineLvl w:val="3"/>
    </w:pPr>
    <w:rPr>
      <w:rFonts w:ascii="Arial" w:hAnsi="Arial"/>
      <w:b/>
      <w:bCs/>
      <w:sz w:val="28"/>
      <w:szCs w:val="28"/>
    </w:rPr>
  </w:style>
  <w:style w:type="character" w:default="1" w:styleId="15">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Plain Text"/>
    <w:basedOn w:val="1"/>
    <w:next w:val="3"/>
    <w:unhideWhenUsed/>
    <w:qFormat/>
    <w:uiPriority w:val="99"/>
    <w:rPr>
      <w:rFonts w:ascii="宋体" w:hAnsi="Courier New" w:cs="宋体"/>
      <w:sz w:val="20"/>
      <w:szCs w:val="20"/>
    </w:rPr>
  </w:style>
  <w:style w:type="paragraph" w:styleId="6">
    <w:name w:val="Body Text"/>
    <w:basedOn w:val="1"/>
    <w:next w:val="1"/>
    <w:unhideWhenUsed/>
    <w:qFormat/>
    <w:uiPriority w:val="99"/>
    <w:pPr>
      <w:spacing w:after="120"/>
    </w:pPr>
  </w:style>
  <w:style w:type="paragraph" w:styleId="7">
    <w:name w:val="Body Text Indent"/>
    <w:basedOn w:val="1"/>
    <w:next w:val="1"/>
    <w:qFormat/>
    <w:uiPriority w:val="99"/>
    <w:pPr>
      <w:spacing w:line="480" w:lineRule="exact"/>
      <w:ind w:firstLine="560" w:firstLineChars="200"/>
    </w:pPr>
    <w:rPr>
      <w:sz w:val="24"/>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000000" w:sz="6" w:space="1"/>
      </w:pBdr>
      <w:tabs>
        <w:tab w:val="center" w:pos="4153"/>
        <w:tab w:val="right" w:pos="8306"/>
      </w:tabs>
      <w:snapToGrid w:val="0"/>
      <w:jc w:val="center"/>
    </w:pPr>
    <w:rPr>
      <w:sz w:val="18"/>
      <w:szCs w:val="18"/>
    </w:rPr>
  </w:style>
  <w:style w:type="paragraph" w:styleId="10">
    <w:name w:val="Body Text First Indent 2"/>
    <w:basedOn w:val="7"/>
    <w:next w:val="11"/>
    <w:unhideWhenUsed/>
    <w:qFormat/>
    <w:uiPriority w:val="0"/>
    <w:pPr>
      <w:spacing w:after="120" w:line="240" w:lineRule="auto"/>
      <w:ind w:left="420" w:leftChars="200" w:firstLine="420"/>
    </w:pPr>
    <w:rPr>
      <w:rFonts w:ascii="Calibri" w:hAnsi="Calibri" w:eastAsia="Times New Roman"/>
    </w:rPr>
  </w:style>
  <w:style w:type="paragraph" w:customStyle="1" w:styleId="11">
    <w:name w:val="明显引用1"/>
    <w:basedOn w:val="12"/>
    <w:next w:val="12"/>
    <w:qFormat/>
    <w:uiPriority w:val="0"/>
    <w:pPr>
      <w:pBdr>
        <w:bottom w:val="single" w:color="4F81BD" w:sz="4" w:space="4"/>
      </w:pBdr>
      <w:spacing w:before="200" w:after="280"/>
      <w:ind w:left="936" w:right="936"/>
    </w:pPr>
    <w:rPr>
      <w:b/>
      <w:bCs/>
      <w:i/>
      <w:iCs/>
      <w:color w:val="4F81BD"/>
    </w:rPr>
  </w:style>
  <w:style w:type="paragraph" w:customStyle="1" w:styleId="12">
    <w:name w:val="Normal_1"/>
    <w:next w:val="10"/>
    <w:qFormat/>
    <w:uiPriority w:val="0"/>
    <w:pPr>
      <w:widowControl w:val="0"/>
      <w:jc w:val="both"/>
    </w:pPr>
    <w:rPr>
      <w:rFonts w:ascii="Calibri" w:hAnsi="Calibri" w:eastAsia="宋体" w:cs="Times New Roman"/>
      <w:lang w:val="en-US" w:eastAsia="zh-CN" w:bidi="ar-SA"/>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标题 2 Char"/>
    <w:qFormat/>
    <w:uiPriority w:val="0"/>
    <w:rPr>
      <w:rFonts w:ascii="Arial" w:hAnsi="Arial" w:eastAsia="黑体"/>
      <w:b/>
      <w:sz w:val="32"/>
      <w:szCs w:val="32"/>
    </w:rPr>
  </w:style>
  <w:style w:type="paragraph" w:styleId="17">
    <w:name w:val="List Paragraph"/>
    <w:basedOn w:val="1"/>
    <w:qFormat/>
    <w:uiPriority w:val="0"/>
    <w:pPr>
      <w:ind w:firstLine="420" w:firstLineChars="200"/>
      <w:jc w:val="left"/>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2024-05-22T07:29:00Z</dcterms:created>
  <dc:creator>NNRT</dc:creator>
  <cp:lastModifiedBy>黄凯文,huangkw</cp:lastModifiedBy>
  <dcterms:modified xsi:type="dcterms:W3CDTF">2024-06-11T02:30:29Z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FA3B003498AC4C158ECC34EF38B44C70</vt:lpwstr>
  </property>
</Properties>
</file>