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afterAutospacing="0"/>
        <w:ind w:right="-57" w:firstLine="0"/>
        <w:jc w:val="center"/>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lang w:val="zh-CN"/>
          <w14:textFill>
            <w14:solidFill>
              <w14:schemeClr w14:val="tx1"/>
            </w14:solidFill>
          </w14:textFill>
        </w:rPr>
        <w:t>轨道东樾府项目地铁安全结构评估</w:t>
      </w:r>
      <w:r>
        <w:rPr>
          <w:rFonts w:hint="eastAsia" w:ascii="宋体" w:hAnsi="宋体"/>
          <w:b/>
          <w:color w:val="000000" w:themeColor="text1"/>
          <w:sz w:val="28"/>
          <w:szCs w:val="28"/>
          <w14:textFill>
            <w14:solidFill>
              <w14:schemeClr w14:val="tx1"/>
            </w14:solidFill>
          </w14:textFill>
        </w:rPr>
        <w:t>比选公告</w:t>
      </w:r>
    </w:p>
    <w:p>
      <w:pPr>
        <w:spacing w:before="0" w:after="0" w:afterAutospacing="0"/>
        <w:ind w:left="0" w:right="0" w:firstLine="422" w:firstLineChars="200"/>
        <w:rPr>
          <w:rFonts w:ascii="宋体" w:hAnsi="宋体"/>
          <w:b/>
          <w:color w:val="000000" w:themeColor="text1"/>
          <w14:textFill>
            <w14:solidFill>
              <w14:schemeClr w14:val="tx1"/>
            </w14:solidFill>
          </w14:textFill>
        </w:rPr>
      </w:pPr>
      <w:bookmarkStart w:id="0" w:name="OLE_LINK4"/>
      <w:bookmarkEnd w:id="0"/>
      <w:r>
        <w:rPr>
          <w:rFonts w:hint="eastAsia" w:ascii="宋体" w:hAnsi="宋体"/>
          <w:b/>
          <w:color w:val="000000" w:themeColor="text1"/>
          <w14:textFill>
            <w14:solidFill>
              <w14:schemeClr w14:val="tx1"/>
            </w14:solidFill>
          </w14:textFill>
        </w:rPr>
        <w:t>1.比选条件</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本比选项目</w:t>
      </w:r>
      <w:r>
        <w:rPr>
          <w:rFonts w:hint="eastAsia" w:ascii="宋体" w:hAnsi="宋体"/>
          <w:color w:val="000000" w:themeColor="text1"/>
          <w:u w:val="single"/>
          <w:lang w:eastAsia="zh-CN"/>
          <w14:textFill>
            <w14:solidFill>
              <w14:schemeClr w14:val="tx1"/>
            </w14:solidFill>
          </w14:textFill>
        </w:rPr>
        <w:t>轨道东樾府项目地铁安全结构评估</w:t>
      </w:r>
      <w:r>
        <w:rPr>
          <w:rFonts w:hint="eastAsia" w:ascii="宋体" w:hAnsi="宋体"/>
          <w:color w:val="000000" w:themeColor="text1"/>
          <w14:textFill>
            <w14:solidFill>
              <w14:schemeClr w14:val="tx1"/>
            </w14:solidFill>
          </w14:textFill>
        </w:rPr>
        <w:t>比选人为</w:t>
      </w:r>
      <w:r>
        <w:rPr>
          <w:rFonts w:hint="eastAsia" w:ascii="宋体" w:hAnsi="宋体"/>
          <w:color w:val="000000" w:themeColor="text1"/>
          <w:u w:val="single"/>
          <w14:textFill>
            <w14:solidFill>
              <w14:schemeClr w14:val="tx1"/>
            </w14:solidFill>
          </w14:textFill>
        </w:rPr>
        <w:t>南宁轨道瑞世天和房地产有限公司</w:t>
      </w:r>
      <w:r>
        <w:rPr>
          <w:rFonts w:hint="eastAsia" w:ascii="宋体" w:hAnsi="宋体"/>
          <w:color w:val="000000" w:themeColor="text1"/>
          <w14:textFill>
            <w14:solidFill>
              <w14:schemeClr w14:val="tx1"/>
            </w14:solidFill>
          </w14:textFill>
        </w:rPr>
        <w:t>，比选项目资金来源为企业自有资金。</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2.项目概况与比选范围</w:t>
      </w:r>
    </w:p>
    <w:p>
      <w:pPr>
        <w:spacing w:before="0" w:after="0" w:afterAutospacing="0"/>
        <w:ind w:left="0" w:right="0" w:firstLine="420" w:firstLineChars="200"/>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项目名称：</w:t>
      </w:r>
      <w:r>
        <w:rPr>
          <w:rFonts w:hint="eastAsia" w:ascii="宋体" w:hAnsi="宋体"/>
          <w:color w:val="000000" w:themeColor="text1"/>
          <w:lang w:eastAsia="zh-CN"/>
          <w14:textFill>
            <w14:solidFill>
              <w14:schemeClr w14:val="tx1"/>
            </w14:solidFill>
          </w14:textFill>
        </w:rPr>
        <w:t>轨道东樾府项目地铁安全结构评估</w:t>
      </w:r>
      <w:r>
        <w:rPr>
          <w:rFonts w:hint="eastAsia" w:ascii="宋体" w:hAnsi="宋体"/>
          <w:color w:val="000000" w:themeColor="text1"/>
          <w14:textFill>
            <w14:solidFill>
              <w14:schemeClr w14:val="tx1"/>
            </w14:solidFill>
          </w14:textFill>
        </w:rPr>
        <w:t>。</w:t>
      </w:r>
    </w:p>
    <w:p>
      <w:pPr>
        <w:spacing w:before="0" w:after="0" w:afterAutospacing="0"/>
        <w:ind w:left="0" w:right="0" w:firstLine="420" w:firstLineChars="200"/>
        <w:rPr>
          <w:rFonts w:hint="eastAsia" w:ascii="宋体" w:hAnsi="宋体"/>
          <w:color w:val="000000" w:themeColor="text1"/>
          <w:highlight w:val="none"/>
          <w:lang w:val="zh-CN"/>
          <w14:textFill>
            <w14:solidFill>
              <w14:schemeClr w14:val="tx1"/>
            </w14:solidFill>
          </w14:textFill>
        </w:rPr>
      </w:pPr>
      <w:r>
        <w:rPr>
          <w:rFonts w:hint="eastAsia" w:ascii="宋体" w:hAnsi="宋体"/>
          <w:color w:val="000000" w:themeColor="text1"/>
          <w:lang w:val="zh-CN"/>
          <w14:textFill>
            <w14:solidFill>
              <w14:schemeClr w14:val="tx1"/>
            </w14:solidFill>
          </w14:textFill>
        </w:rPr>
        <w:t>项目规模：项目总净用地面积为44219.9</w:t>
      </w:r>
      <w:r>
        <w:rPr>
          <w:rFonts w:hint="eastAsia" w:ascii="宋体" w:hAnsi="宋体"/>
          <w:color w:val="000000" w:themeColor="text1"/>
          <w:highlight w:val="none"/>
          <w:lang w:val="zh-CN"/>
          <w14:textFill>
            <w14:solidFill>
              <w14:schemeClr w14:val="tx1"/>
            </w14:solidFill>
          </w14:textFill>
        </w:rPr>
        <w:t>7平方米，拟建商品房房建筑集群，总建筑面积为182352平方米，计容建筑面积：137081.17平方米。本工程建筑群由13栋高层商品房（12-27层）、3栋低层服务楼（2层）组成，地下室面积43397.72平方米。</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比选内容概括：（1）项目土方开挖及主体施工对紧邻地铁结</w:t>
      </w:r>
      <w:bookmarkStart w:id="1" w:name="_GoBack"/>
      <w:bookmarkEnd w:id="1"/>
      <w:r>
        <w:rPr>
          <w:rFonts w:hint="eastAsia" w:ascii="宋体" w:hAnsi="宋体"/>
          <w:color w:val="000000" w:themeColor="text1"/>
          <w:highlight w:val="none"/>
          <w14:textFill>
            <w14:solidFill>
              <w14:schemeClr w14:val="tx1"/>
            </w14:solidFill>
          </w14:textFill>
        </w:rPr>
        <w:t>构影响开展安全评估工作；</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（2）提供正式的地铁安全评估报告，参加与地铁保护的相关会议，协助甲方通过专家评会或有关地铁保护的技术审查。</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本项目上限控制价（含税）：￥180000.00元。除税价：￥169811.32元。</w:t>
      </w:r>
      <w:r>
        <w:rPr>
          <w:rFonts w:hint="eastAsia" w:ascii="宋体" w:hAnsi="宋体"/>
          <w:color w:val="000000" w:themeColor="text1"/>
          <w:highlight w:val="none"/>
          <w14:textFill>
            <w14:solidFill>
              <w14:schemeClr w14:val="tx1"/>
            </w14:solidFill>
          </w14:textFill>
        </w:rPr>
        <w:t>税率：</w:t>
      </w:r>
      <w:r>
        <w:rPr>
          <w:rFonts w:hint="eastAsia" w:ascii="宋体" w:hAnsi="宋体"/>
          <w:color w:val="000000" w:themeColor="text1"/>
          <w:highlight w:val="none"/>
          <w:lang w:val="en-US" w:eastAsia="zh-CN"/>
          <w14:textFill>
            <w14:solidFill>
              <w14:schemeClr w14:val="tx1"/>
            </w14:solidFill>
          </w14:textFill>
        </w:rPr>
        <w:t xml:space="preserve">6 </w:t>
      </w:r>
      <w:r>
        <w:rPr>
          <w:rFonts w:hint="eastAsia" w:ascii="宋体" w:hAnsi="宋体"/>
          <w:color w:val="000000" w:themeColor="text1"/>
          <w:highlight w:val="none"/>
          <w14:textFill>
            <w14:solidFill>
              <w14:schemeClr w14:val="tx1"/>
            </w14:solidFill>
          </w14:textFill>
        </w:rPr>
        <w:t>%。比选申请报价高于上限控制价（或分项上限控制价）的比选申请文件将按否决比选申请处理。</w:t>
      </w:r>
    </w:p>
    <w:p>
      <w:pPr>
        <w:spacing w:before="0" w:after="0" w:afterAutospacing="0"/>
        <w:ind w:left="0" w:right="0" w:firstLine="420" w:firstLineChars="20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服务期：</w:t>
      </w:r>
      <w:r>
        <w:rPr>
          <w:rFonts w:hint="eastAsia" w:ascii="宋体" w:hAnsi="宋体"/>
          <w:color w:val="000000" w:themeColor="text1"/>
          <w:highlight w:val="none"/>
          <w:lang w:val="en-US" w:eastAsia="zh-CN"/>
          <w14:textFill>
            <w14:solidFill>
              <w14:schemeClr w14:val="tx1"/>
            </w14:solidFill>
          </w14:textFill>
        </w:rPr>
        <w:t xml:space="preserve"> </w:t>
      </w:r>
      <w:r>
        <w:rPr>
          <w:rFonts w:hint="eastAsia" w:ascii="宋体" w:hAnsi="宋体"/>
          <w:color w:val="000000" w:themeColor="text1"/>
          <w:highlight w:val="none"/>
          <w:lang w:eastAsia="zh-CN"/>
          <w14:textFill>
            <w14:solidFill>
              <w14:schemeClr w14:val="tx1"/>
            </w14:solidFill>
          </w14:textFill>
        </w:rPr>
        <w:t>从合同签订之日起25个日历天完成评估报告并通过专家评审会的技术审查。</w:t>
      </w:r>
    </w:p>
    <w:p>
      <w:pPr>
        <w:spacing w:before="0" w:after="0" w:afterAutospacing="0"/>
        <w:ind w:left="0" w:right="0" w:firstLine="420" w:firstLineChars="20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项目地点：</w:t>
      </w:r>
      <w:r>
        <w:rPr>
          <w:rFonts w:hint="eastAsia" w:ascii="宋体" w:hAnsi="宋体"/>
        </w:rPr>
        <w:t>龙岗大道以西，联合路以北</w:t>
      </w:r>
      <w:r>
        <w:rPr>
          <w:rFonts w:hint="eastAsia" w:ascii="宋体" w:hAnsi="宋体"/>
          <w:color w:val="000000" w:themeColor="text1"/>
          <w14:textFill>
            <w14:solidFill>
              <w14:schemeClr w14:val="tx1"/>
            </w14:solidFill>
          </w14:textFill>
        </w:rPr>
        <w:t>。</w:t>
      </w:r>
    </w:p>
    <w:p>
      <w:pPr>
        <w:spacing w:before="0" w:after="0" w:afterAutospacing="0"/>
        <w:ind w:left="0" w:right="0" w:firstLine="420" w:firstLineChars="200"/>
        <w:rPr>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比选人要求：详见第五章采购需求书</w:t>
      </w:r>
    </w:p>
    <w:p>
      <w:pPr>
        <w:spacing w:before="0" w:after="0" w:afterAutospacing="0"/>
        <w:ind w:left="0" w:right="0" w:firstLine="422" w:firstLineChars="200"/>
        <w:rPr>
          <w:rFonts w:ascii="宋体" w:hAnsi="宋体"/>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3.比选申请人资格要求</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3.1比选申请人为中华人民共和国境内依法设立的法人或其他组织（若以分公司名义参与比选申请，必须出具总公司授权参与的证明。）                        </w:t>
      </w:r>
    </w:p>
    <w:p>
      <w:pPr>
        <w:spacing w:before="0" w:after="0" w:afterAutospacing="0"/>
        <w:ind w:left="0" w:right="0" w:firstLine="420" w:firstLineChars="20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3.2具备国家发改委颁发的工程咨询（城市轨道交通专业）甲级资质</w:t>
      </w:r>
      <w:r>
        <w:rPr>
          <w:rFonts w:hint="eastAsia" w:ascii="宋体" w:hAnsi="宋体"/>
          <w:color w:val="000000" w:themeColor="text1"/>
          <w:lang w:val="en-US" w:eastAsia="zh-CN"/>
          <w14:textFill>
            <w14:solidFill>
              <w14:schemeClr w14:val="tx1"/>
            </w14:solidFill>
          </w14:textFill>
        </w:rPr>
        <w:t>或</w:t>
      </w:r>
      <w:r>
        <w:rPr>
          <w:rFonts w:hint="eastAsia" w:ascii="宋体" w:hAnsi="宋体"/>
          <w:color w:val="000000" w:themeColor="text1"/>
          <w14:textFill>
            <w14:solidFill>
              <w14:schemeClr w14:val="tx1"/>
            </w14:solidFill>
          </w14:textFill>
        </w:rPr>
        <w:t>具有工程设计综合资质甲级或市政公用（含地铁、轻轨）行业甲级资质</w:t>
      </w:r>
      <w:r>
        <w:rPr>
          <w:rFonts w:hint="eastAsia" w:ascii="宋体" w:hAnsi="宋体"/>
          <w:color w:val="000000" w:themeColor="text1"/>
          <w:lang w:val="en-US" w:eastAsia="zh-CN"/>
          <w14:textFill>
            <w14:solidFill>
              <w14:schemeClr w14:val="tx1"/>
            </w14:solidFill>
          </w14:textFill>
        </w:rPr>
        <w:t>或</w:t>
      </w:r>
      <w:r>
        <w:rPr>
          <w:rFonts w:hint="eastAsia" w:ascii="宋体" w:hAnsi="宋体"/>
          <w:color w:val="000000" w:themeColor="text1"/>
          <w14:textFill>
            <w14:solidFill>
              <w14:schemeClr w14:val="tx1"/>
            </w14:solidFill>
          </w14:textFill>
        </w:rPr>
        <w:t>具有工程勘察综合类甲级或专业类岩土工程甲级资质</w:t>
      </w:r>
      <w:r>
        <w:rPr>
          <w:rFonts w:hint="eastAsia" w:ascii="宋体" w:hAnsi="宋体"/>
          <w:color w:val="000000" w:themeColor="text1"/>
          <w:lang w:val="en-US" w:eastAsia="zh-CN"/>
          <w14:textFill>
            <w14:solidFill>
              <w14:schemeClr w14:val="tx1"/>
            </w14:solidFill>
          </w14:textFill>
        </w:rPr>
        <w:t>或具有地铁及地下工程专业的科研和教学资格</w:t>
      </w:r>
      <w:r>
        <w:rPr>
          <w:rFonts w:hint="eastAsia" w:ascii="宋体" w:hAnsi="宋体"/>
          <w:color w:val="000000" w:themeColor="text1"/>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14:textFill>
            <w14:solidFill>
              <w14:schemeClr w14:val="tx1"/>
            </w14:solidFill>
          </w14:textFill>
        </w:rPr>
        <w:t>3.3 业绩条件：</w:t>
      </w:r>
      <w:r>
        <w:rPr>
          <w:rFonts w:hint="eastAsia" w:ascii="宋体" w:hAnsi="宋体"/>
          <w:color w:val="000000" w:themeColor="text1"/>
          <w:lang w:eastAsia="zh-CN"/>
          <w14:textFill>
            <w14:solidFill>
              <w14:schemeClr w14:val="tx1"/>
            </w14:solidFill>
          </w14:textFill>
        </w:rPr>
        <w:t>2020年以来承接过1个地铁安全评估项目</w:t>
      </w:r>
      <w:r>
        <w:rPr>
          <w:rFonts w:hint="eastAsia" w:ascii="宋体" w:hAnsi="宋体"/>
          <w:color w:val="000000" w:themeColor="text1"/>
          <w:highlight w:val="none"/>
          <w:lang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3.4比选申请人没有处于被行政主管部门或业主取消比选申请资格的处罚期内，且没有处于被责令停业，财产被接管、冻结、破产状态；比选申请截止时间前3年内没有骗取中选、严重违约或重大质量安全责任事故的情况；</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3.5单位负责人为同一人或者存在控股、管理关系的不同单位，不得参加同一标段比选申请或者未划分标段的同一比选项目比选申请。</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3.6本项目不接受联合体比选申请。</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4.资格审查方式</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本项目对比选申请人的资格审查采用资格后审方式，只有资格审查合格的比选申请人才有可能被授予合同。</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5.比选文件的获取</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5.1比选文件获取：</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本项目不发放纸质文件，请各比选申请人自行网上下载。下载网址：南宁轨道地产集团有限责任公司官网(http://www.nngddc.com）。</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注：比选申请人如未完整下载相关文件，或由于未及时关注比选文件补充通知（补遗）、答疑等相关项目信息而影响比选申请的，其责任由比选申请人自行承担。</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6.</w:t>
      </w:r>
      <w:r>
        <w:rPr>
          <w:rFonts w:ascii="宋体" w:hAnsi="宋体"/>
          <w:b/>
          <w:color w:val="000000" w:themeColor="text1"/>
          <w14:textFill>
            <w14:solidFill>
              <w14:schemeClr w14:val="tx1"/>
            </w14:solidFill>
          </w14:textFill>
        </w:rPr>
        <w:t>比选申请截止时间</w:t>
      </w:r>
      <w:r>
        <w:rPr>
          <w:rFonts w:hint="eastAsia" w:ascii="宋体" w:hAnsi="宋体"/>
          <w:b/>
          <w:color w:val="000000" w:themeColor="text1"/>
          <w14:textFill>
            <w14:solidFill>
              <w14:schemeClr w14:val="tx1"/>
            </w14:solidFill>
          </w14:textFill>
        </w:rPr>
        <w:t>和</w:t>
      </w:r>
      <w:r>
        <w:rPr>
          <w:rFonts w:ascii="宋体" w:hAnsi="宋体"/>
          <w:b/>
          <w:color w:val="000000" w:themeColor="text1"/>
          <w14:textFill>
            <w14:solidFill>
              <w14:schemeClr w14:val="tx1"/>
            </w14:solidFill>
          </w14:textFill>
        </w:rPr>
        <w:t>地点</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6.1比选申请文件须密封后于</w:t>
      </w:r>
      <w:r>
        <w:rPr>
          <w:rFonts w:hint="eastAsia" w:ascii="宋体" w:hAnsi="宋体"/>
          <w:b/>
          <w:color w:val="000000" w:themeColor="text1"/>
          <w:highlight w:val="yellow"/>
          <w14:textFill>
            <w14:solidFill>
              <w14:schemeClr w14:val="tx1"/>
            </w14:solidFill>
          </w14:textFill>
        </w:rPr>
        <w:t>2023年</w:t>
      </w:r>
      <w:r>
        <w:rPr>
          <w:rFonts w:hint="eastAsia" w:ascii="宋体" w:hAnsi="宋体"/>
          <w:b/>
          <w:color w:val="000000" w:themeColor="text1"/>
          <w:highlight w:val="yellow"/>
          <w:u w:val="single"/>
          <w14:textFill>
            <w14:solidFill>
              <w14:schemeClr w14:val="tx1"/>
            </w14:solidFill>
          </w14:textFill>
        </w:rPr>
        <w:t xml:space="preserve"> </w:t>
      </w:r>
      <w:r>
        <w:rPr>
          <w:rFonts w:hint="eastAsia" w:ascii="宋体" w:hAnsi="宋体"/>
          <w:b/>
          <w:color w:val="000000" w:themeColor="text1"/>
          <w:highlight w:val="yellow"/>
          <w:u w:val="single"/>
          <w:lang w:val="en-US" w:eastAsia="zh-CN"/>
          <w14:textFill>
            <w14:solidFill>
              <w14:schemeClr w14:val="tx1"/>
            </w14:solidFill>
          </w14:textFill>
        </w:rPr>
        <w:t>8</w:t>
      </w:r>
      <w:r>
        <w:rPr>
          <w:rFonts w:hint="eastAsia" w:ascii="宋体" w:hAnsi="宋体"/>
          <w:b/>
          <w:color w:val="000000" w:themeColor="text1"/>
          <w:highlight w:val="yellow"/>
          <w:u w:val="single"/>
          <w14:textFill>
            <w14:solidFill>
              <w14:schemeClr w14:val="tx1"/>
            </w14:solidFill>
          </w14:textFill>
        </w:rPr>
        <w:t xml:space="preserve"> </w:t>
      </w:r>
      <w:r>
        <w:rPr>
          <w:rFonts w:hint="eastAsia" w:ascii="宋体" w:hAnsi="宋体"/>
          <w:b/>
          <w:color w:val="000000" w:themeColor="text1"/>
          <w:highlight w:val="yellow"/>
          <w14:textFill>
            <w14:solidFill>
              <w14:schemeClr w14:val="tx1"/>
            </w14:solidFill>
          </w14:textFill>
        </w:rPr>
        <w:t xml:space="preserve">月 </w:t>
      </w:r>
      <w:r>
        <w:rPr>
          <w:rFonts w:hint="eastAsia" w:ascii="宋体" w:hAnsi="宋体"/>
          <w:b/>
          <w:color w:val="000000" w:themeColor="text1"/>
          <w:highlight w:val="yellow"/>
          <w:u w:val="single"/>
          <w:lang w:val="en-US" w:eastAsia="zh-CN"/>
          <w14:textFill>
            <w14:solidFill>
              <w14:schemeClr w14:val="tx1"/>
            </w14:solidFill>
          </w14:textFill>
        </w:rPr>
        <w:t xml:space="preserve">21 </w:t>
      </w:r>
      <w:r>
        <w:rPr>
          <w:rFonts w:hint="eastAsia" w:ascii="宋体" w:hAnsi="宋体"/>
          <w:b/>
          <w:color w:val="000000" w:themeColor="text1"/>
          <w:highlight w:val="yellow"/>
          <w14:textFill>
            <w14:solidFill>
              <w14:schemeClr w14:val="tx1"/>
            </w14:solidFill>
          </w14:textFill>
        </w:rPr>
        <w:t>日</w:t>
      </w:r>
      <w:r>
        <w:rPr>
          <w:rFonts w:hint="eastAsia" w:ascii="宋体" w:hAnsi="宋体"/>
          <w:b/>
          <w:color w:val="000000" w:themeColor="text1"/>
          <w14:textFill>
            <w14:solidFill>
              <w14:schemeClr w14:val="tx1"/>
            </w14:solidFill>
          </w14:textFill>
        </w:rPr>
        <w:t>9时30分</w:t>
      </w:r>
      <w:r>
        <w:rPr>
          <w:rFonts w:hint="eastAsia" w:ascii="宋体" w:hAnsi="宋体"/>
          <w:color w:val="000000" w:themeColor="text1"/>
          <w14:textFill>
            <w14:solidFill>
              <w14:schemeClr w14:val="tx1"/>
            </w14:solidFill>
          </w14:textFill>
        </w:rPr>
        <w:t>（北京时间）前递交，递交地点在广西南宁市青秀区凤岭北路111号南宁国际旅游中心A座1011招采管理中心；</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6.2</w:t>
      </w:r>
      <w:r>
        <w:rPr>
          <w:rFonts w:ascii="宋体" w:hAnsi="宋体"/>
          <w:color w:val="000000" w:themeColor="text1"/>
          <w14:textFill>
            <w14:solidFill>
              <w14:schemeClr w14:val="tx1"/>
            </w14:solidFill>
          </w14:textFill>
        </w:rPr>
        <w:t>逾期送达的或者未送达指定地点</w:t>
      </w:r>
      <w:r>
        <w:rPr>
          <w:rFonts w:hint="eastAsia" w:ascii="宋体" w:hAnsi="宋体"/>
          <w:color w:val="000000" w:themeColor="text1"/>
          <w14:textFill>
            <w14:solidFill>
              <w14:schemeClr w14:val="tx1"/>
            </w14:solidFill>
          </w14:textFill>
        </w:rPr>
        <w:t>或者</w:t>
      </w:r>
      <w:r>
        <w:rPr>
          <w:rFonts w:ascii="宋体" w:hAnsi="宋体"/>
          <w:color w:val="000000" w:themeColor="text1"/>
          <w14:textFill>
            <w14:solidFill>
              <w14:schemeClr w14:val="tx1"/>
            </w14:solidFill>
          </w14:textFill>
        </w:rPr>
        <w:t>未按</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文件要求密封的</w:t>
      </w:r>
      <w:r>
        <w:rPr>
          <w:rFonts w:hint="eastAsia" w:ascii="宋体" w:hAnsi="宋体"/>
          <w:color w:val="000000" w:themeColor="text1"/>
          <w14:textFill>
            <w14:solidFill>
              <w14:schemeClr w14:val="tx1"/>
            </w14:solidFill>
          </w14:textFill>
        </w:rPr>
        <w:t>比选申请</w:t>
      </w:r>
      <w:r>
        <w:rPr>
          <w:rFonts w:ascii="宋体" w:hAnsi="宋体"/>
          <w:color w:val="000000" w:themeColor="text1"/>
          <w14:textFill>
            <w14:solidFill>
              <w14:schemeClr w14:val="tx1"/>
            </w14:solidFill>
          </w14:textFill>
        </w:rPr>
        <w:t>文件将被拒绝</w:t>
      </w:r>
      <w:r>
        <w:rPr>
          <w:rFonts w:hint="eastAsia" w:ascii="宋体" w:hAnsi="宋体"/>
          <w:color w:val="000000" w:themeColor="text1"/>
          <w14:textFill>
            <w14:solidFill>
              <w14:schemeClr w14:val="tx1"/>
            </w14:solidFill>
          </w14:textFill>
        </w:rPr>
        <w:t>。</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7.发布公告的媒介</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本次比选公告在南宁轨道地产集团有限责任公司官网(http://www.nngddc.com)发布</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采购与招标网（https://www.chinabidding.cn/）</w:t>
      </w:r>
      <w:r>
        <w:rPr>
          <w:rFonts w:hint="eastAsia" w:ascii="宋体" w:hAnsi="宋体"/>
          <w:color w:val="000000" w:themeColor="text1"/>
          <w:highlight w:val="none"/>
          <w14:textFill>
            <w14:solidFill>
              <w14:schemeClr w14:val="tx1"/>
            </w14:solidFill>
          </w14:textFill>
        </w:rPr>
        <w:t>。</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8.联系方式</w:t>
      </w:r>
    </w:p>
    <w:p>
      <w:pPr>
        <w:spacing w:before="0" w:after="0" w:afterAutospacing="0"/>
        <w:ind w:left="0" w:right="0" w:firstLine="420" w:firstLineChars="200"/>
        <w:rPr>
          <w:rFonts w:hint="default" w:ascii="宋体" w:hAnsi="宋体" w:eastAsia="宋体"/>
          <w:color w:val="000000" w:themeColor="text1"/>
          <w:lang w:val="en-US" w:eastAsia="zh-CN"/>
          <w14:textFill>
            <w14:solidFill>
              <w14:schemeClr w14:val="tx1"/>
            </w14:solidFill>
          </w14:textFill>
        </w:rPr>
      </w:pPr>
      <w:r>
        <w:rPr>
          <w:rFonts w:hint="eastAsia" w:ascii="宋体" w:hAnsi="宋体"/>
          <w:color w:val="000000" w:themeColor="text1"/>
          <w14:textFill>
            <w14:solidFill>
              <w14:schemeClr w14:val="tx1"/>
            </w14:solidFill>
          </w14:textFill>
        </w:rPr>
        <w:t>比选 人：</w:t>
      </w:r>
      <w:r>
        <w:rPr>
          <w:rFonts w:hint="eastAsia" w:ascii="宋体" w:hAnsi="宋体"/>
          <w:color w:val="000000" w:themeColor="text1"/>
          <w:u w:val="single"/>
          <w14:textFill>
            <w14:solidFill>
              <w14:schemeClr w14:val="tx1"/>
            </w14:solidFill>
          </w14:textFill>
        </w:rPr>
        <w:t xml:space="preserve">南宁轨道瑞世天和房地产有限公司  </w:t>
      </w:r>
      <w:r>
        <w:rPr>
          <w:rFonts w:hint="eastAsia" w:ascii="宋体" w:hAnsi="宋体"/>
          <w:color w:val="000000" w:themeColor="text1"/>
          <w:u w:val="single"/>
          <w:lang w:val="en-US" w:eastAsia="zh-CN"/>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地    址：</w:t>
      </w:r>
      <w:r>
        <w:rPr>
          <w:rFonts w:hint="eastAsia" w:ascii="宋体" w:hAnsi="宋体"/>
          <w:color w:val="000000" w:themeColor="text1"/>
          <w:u w:val="single"/>
          <w14:textFill>
            <w14:solidFill>
              <w14:schemeClr w14:val="tx1"/>
            </w14:solidFill>
          </w14:textFill>
        </w:rPr>
        <w:t>南宁市青秀区凤岭北路111号南宁国际旅游中心A座</w:t>
      </w:r>
    </w:p>
    <w:p>
      <w:pPr>
        <w:spacing w:before="0" w:after="0" w:afterAutospacing="0"/>
        <w:ind w:left="0" w:right="0" w:firstLine="420" w:firstLineChars="200"/>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邮    编：</w:t>
      </w:r>
      <w:r>
        <w:rPr>
          <w:rFonts w:hint="eastAsia" w:ascii="宋体" w:hAnsi="宋体"/>
          <w:color w:val="000000" w:themeColor="text1"/>
          <w:u w:val="single"/>
          <w14:textFill>
            <w14:solidFill>
              <w14:schemeClr w14:val="tx1"/>
            </w14:solidFill>
          </w14:textFill>
        </w:rPr>
        <w:t xml:space="preserve">530022  </w:t>
      </w:r>
      <w:r>
        <w:rPr>
          <w:rFonts w:hint="eastAsia" w:ascii="宋体" w:hAnsi="宋体"/>
          <w:color w:val="000000" w:themeColor="text1"/>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联 系 人：</w:t>
      </w:r>
      <w:r>
        <w:rPr>
          <w:rFonts w:hint="eastAsia" w:ascii="宋体" w:hAnsi="宋体"/>
          <w:color w:val="000000" w:themeColor="text1"/>
          <w:u w:val="single"/>
          <w14:textFill>
            <w14:solidFill>
              <w14:schemeClr w14:val="tx1"/>
            </w14:solidFill>
          </w14:textFill>
        </w:rPr>
        <w:t>张先生</w:t>
      </w:r>
    </w:p>
    <w:p>
      <w:pPr>
        <w:spacing w:before="0" w:after="0" w:afterAutospacing="0"/>
        <w:ind w:left="0" w:right="0" w:firstLine="420" w:firstLineChars="200"/>
        <w:rPr>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电    话：：</w:t>
      </w:r>
      <w:r>
        <w:rPr>
          <w:rFonts w:hint="eastAsia" w:ascii="宋体" w:hAnsi="宋体"/>
          <w:color w:val="000000" w:themeColor="text1"/>
          <w:u w:val="single"/>
          <w14:textFill>
            <w14:solidFill>
              <w14:schemeClr w14:val="tx1"/>
            </w14:solidFill>
          </w14:textFill>
        </w:rPr>
        <w:t>0771-</w:t>
      </w:r>
      <w:r>
        <w:rPr>
          <w:rFonts w:hint="eastAsia"/>
          <w:color w:val="000000" w:themeColor="text1"/>
          <w:u w:val="single"/>
          <w14:textFill>
            <w14:solidFill>
              <w14:schemeClr w14:val="tx1"/>
            </w14:solidFill>
          </w14:textFill>
        </w:rPr>
        <w:t>5522035</w:t>
      </w:r>
    </w:p>
    <w:p>
      <w:pPr>
        <w:spacing w:before="0" w:after="0" w:afterAutospacing="0"/>
        <w:ind w:left="0" w:right="0" w:firstLine="420" w:firstLineChars="200"/>
        <w:rPr>
          <w:rFonts w:hint="eastAsia" w:ascii="宋体" w:hAnsi="宋体"/>
          <w:color w:val="000000" w:themeColor="text1"/>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341E4"/>
    <w:rsid w:val="22917C48"/>
    <w:rsid w:val="479D123A"/>
    <w:rsid w:val="61C34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qFormat/>
    <w:uiPriority w:val="99"/>
    <w:pPr>
      <w:spacing w:line="480" w:lineRule="exact"/>
      <w:ind w:firstLine="560" w:firstLineChars="200"/>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2023-08-14T06:40:00Z</dcterms:created>
  <dc:creator>张航</dc:creator>
  <cp:lastModifiedBy>张航</cp:lastModifiedBy>
  <dcterms:modified xsi:type="dcterms:W3CDTF">2023-08-14T06:45:24Z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7A7AA79965144D259015F8BC64857DA3</vt:lpwstr>
  </property>
</Properties>
</file>